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A17" w:rsidRPr="00CA432C" w:rsidRDefault="0006040E" w:rsidP="00F35AE6">
      <w:pPr>
        <w:spacing w:line="0" w:lineRule="atLeast"/>
        <w:ind w:right="-259"/>
        <w:jc w:val="center"/>
        <w:rPr>
          <w:rFonts w:ascii="Century Gothic" w:eastAsia="Times New Roman" w:hAnsi="Century Gothic"/>
          <w:b/>
          <w:u w:val="single"/>
        </w:rPr>
      </w:pPr>
      <w:r>
        <w:rPr>
          <w:rFonts w:ascii="Century Gothic" w:eastAsia="Times New Roman" w:hAnsi="Century Gothic"/>
          <w:b/>
          <w:u w:val="single"/>
        </w:rPr>
        <w:t>RESOLUÇÃO Nº 02</w:t>
      </w:r>
      <w:r w:rsidR="004E2B30" w:rsidRPr="00CA432C">
        <w:rPr>
          <w:rFonts w:ascii="Century Gothic" w:eastAsia="Times New Roman" w:hAnsi="Century Gothic"/>
          <w:b/>
          <w:u w:val="single"/>
        </w:rPr>
        <w:t>/2022</w:t>
      </w:r>
    </w:p>
    <w:p w:rsidR="00395A17" w:rsidRPr="00CA432C" w:rsidRDefault="00395A17" w:rsidP="00395A17">
      <w:pPr>
        <w:rPr>
          <w:rFonts w:ascii="Century Gothic" w:hAnsi="Century Gothic"/>
        </w:rPr>
      </w:pPr>
    </w:p>
    <w:p w:rsidR="00395A17" w:rsidRPr="00CA432C" w:rsidRDefault="004E2B30" w:rsidP="00395A17">
      <w:pPr>
        <w:spacing w:line="274" w:lineRule="auto"/>
        <w:ind w:left="3940" w:right="20"/>
        <w:jc w:val="both"/>
        <w:rPr>
          <w:rFonts w:ascii="Century Gothic" w:eastAsia="Times New Roman" w:hAnsi="Century Gothic"/>
          <w:i/>
        </w:rPr>
      </w:pPr>
      <w:r w:rsidRPr="00CA432C">
        <w:rPr>
          <w:rFonts w:ascii="Century Gothic" w:eastAsia="Times New Roman" w:hAnsi="Century Gothic"/>
          <w:i/>
        </w:rPr>
        <w:t xml:space="preserve">“Autoriza a Entrega de Bens Inservíveis ao </w:t>
      </w:r>
      <w:bookmarkStart w:id="0" w:name="_GoBack"/>
      <w:bookmarkEnd w:id="0"/>
      <w:r w:rsidRPr="00CA432C">
        <w:rPr>
          <w:rFonts w:ascii="Century Gothic" w:eastAsia="Times New Roman" w:hAnsi="Century Gothic"/>
          <w:i/>
        </w:rPr>
        <w:t>Poder Executivo Municipal”</w:t>
      </w:r>
      <w:r w:rsidR="00395A17" w:rsidRPr="00CA432C">
        <w:rPr>
          <w:rFonts w:ascii="Century Gothic" w:eastAsia="Times New Roman" w:hAnsi="Century Gothic"/>
          <w:i/>
        </w:rPr>
        <w:t>.</w:t>
      </w:r>
    </w:p>
    <w:p w:rsidR="00395A17" w:rsidRPr="00CA432C" w:rsidRDefault="00395A17" w:rsidP="00395A17">
      <w:pPr>
        <w:spacing w:line="274" w:lineRule="auto"/>
        <w:ind w:left="3940" w:right="20"/>
        <w:jc w:val="both"/>
        <w:rPr>
          <w:rFonts w:ascii="Century Gothic" w:eastAsia="Times New Roman" w:hAnsi="Century Gothic"/>
          <w:i/>
        </w:rPr>
      </w:pPr>
    </w:p>
    <w:p w:rsidR="00CE351C" w:rsidRPr="00CA432C" w:rsidRDefault="00CE351C" w:rsidP="004E2B30">
      <w:pPr>
        <w:spacing w:line="0" w:lineRule="atLeast"/>
        <w:ind w:firstLine="708"/>
        <w:jc w:val="both"/>
        <w:rPr>
          <w:rFonts w:ascii="Century Gothic" w:eastAsia="Times New Roman" w:hAnsi="Century Gothic"/>
        </w:rPr>
      </w:pPr>
      <w:r w:rsidRPr="00CA432C">
        <w:rPr>
          <w:rFonts w:ascii="Century Gothic" w:eastAsia="Times New Roman" w:hAnsi="Century Gothic"/>
        </w:rPr>
        <w:t xml:space="preserve">A </w:t>
      </w:r>
      <w:r w:rsidR="004E2B30" w:rsidRPr="00CA432C">
        <w:rPr>
          <w:rFonts w:ascii="Century Gothic" w:eastAsia="Times New Roman" w:hAnsi="Century Gothic"/>
        </w:rPr>
        <w:t>MESA DIRETORA DA CÂMARA DEVEREADORES DO MUNICÍPIO DE PEDRO TEIXEIRA/MG, no uso de suas atribuições legais e regimentais submete ao Plenário o seguinte,</w:t>
      </w:r>
    </w:p>
    <w:p w:rsidR="00395A17" w:rsidRPr="00CA432C" w:rsidRDefault="00395A17" w:rsidP="00CE351C">
      <w:pPr>
        <w:spacing w:line="0" w:lineRule="atLeast"/>
        <w:ind w:firstLine="708"/>
        <w:jc w:val="both"/>
        <w:rPr>
          <w:rFonts w:ascii="Century Gothic" w:eastAsia="Times New Roman" w:hAnsi="Century Gothic"/>
        </w:rPr>
      </w:pPr>
      <w:r w:rsidRPr="00CA432C">
        <w:rPr>
          <w:rFonts w:ascii="Century Gothic" w:hAnsi="Century Gothic"/>
          <w:b/>
        </w:rPr>
        <w:t>Art. 1º</w:t>
      </w:r>
      <w:r w:rsidR="00CE351C" w:rsidRPr="00CA432C">
        <w:rPr>
          <w:rFonts w:ascii="Century Gothic" w:hAnsi="Century Gothic"/>
          <w:b/>
        </w:rPr>
        <w:t xml:space="preserve"> -</w:t>
      </w:r>
      <w:r w:rsidRPr="00CA432C">
        <w:rPr>
          <w:rFonts w:ascii="Century Gothic" w:hAnsi="Century Gothic"/>
        </w:rPr>
        <w:t xml:space="preserve"> </w:t>
      </w:r>
      <w:r w:rsidR="004E2B30" w:rsidRPr="00CA432C">
        <w:rPr>
          <w:rFonts w:ascii="Century Gothic" w:hAnsi="Century Gothic"/>
        </w:rPr>
        <w:t>A Presidente da Câmara Municipal fica autorizada a entregar ao Poder Executivo Municipal os bens inservíveis da Câmara Municipal descritos no anexo II desta Resolução.</w:t>
      </w:r>
      <w:r w:rsidRPr="00CA432C">
        <w:rPr>
          <w:rFonts w:ascii="Century Gothic" w:hAnsi="Century Gothic"/>
        </w:rPr>
        <w:t xml:space="preserve"> </w:t>
      </w:r>
    </w:p>
    <w:p w:rsidR="006C3F1E" w:rsidRPr="00CA432C" w:rsidRDefault="00395A17" w:rsidP="004E2B30">
      <w:pPr>
        <w:ind w:firstLine="708"/>
        <w:jc w:val="both"/>
        <w:rPr>
          <w:rFonts w:ascii="Century Gothic" w:hAnsi="Century Gothic"/>
        </w:rPr>
      </w:pPr>
      <w:r w:rsidRPr="00CA432C">
        <w:rPr>
          <w:rFonts w:ascii="Century Gothic" w:hAnsi="Century Gothic"/>
          <w:b/>
        </w:rPr>
        <w:t>Art. 2º</w:t>
      </w:r>
      <w:r w:rsidRPr="00CA432C">
        <w:rPr>
          <w:rFonts w:ascii="Century Gothic" w:hAnsi="Century Gothic"/>
        </w:rPr>
        <w:t xml:space="preserve"> </w:t>
      </w:r>
      <w:r w:rsidRPr="00CA432C">
        <w:rPr>
          <w:rFonts w:ascii="Century Gothic" w:hAnsi="Century Gothic"/>
          <w:b/>
        </w:rPr>
        <w:t>-</w:t>
      </w:r>
      <w:r w:rsidRPr="00CA432C">
        <w:rPr>
          <w:rFonts w:ascii="Century Gothic" w:hAnsi="Century Gothic"/>
        </w:rPr>
        <w:t xml:space="preserve"> </w:t>
      </w:r>
      <w:r w:rsidR="004E2B30" w:rsidRPr="00CA432C">
        <w:rPr>
          <w:rFonts w:ascii="Century Gothic" w:hAnsi="Century Gothic"/>
        </w:rPr>
        <w:t>O Termo de Entrega – Anexo I, e a Relação de Bens Inservíveis – Anexo II</w:t>
      </w:r>
      <w:r w:rsidR="000F0066" w:rsidRPr="00CA432C">
        <w:rPr>
          <w:rFonts w:ascii="Century Gothic" w:hAnsi="Century Gothic"/>
        </w:rPr>
        <w:t xml:space="preserve"> integra</w:t>
      </w:r>
      <w:r w:rsidR="004E2B30" w:rsidRPr="00CA432C">
        <w:rPr>
          <w:rFonts w:ascii="Century Gothic" w:hAnsi="Century Gothic"/>
        </w:rPr>
        <w:t xml:space="preserve"> a presente Resolução.</w:t>
      </w:r>
      <w:r w:rsidR="006C3F1E" w:rsidRPr="00CA432C">
        <w:rPr>
          <w:rFonts w:ascii="Century Gothic" w:hAnsi="Century Gothic"/>
        </w:rPr>
        <w:t xml:space="preserve"> </w:t>
      </w:r>
    </w:p>
    <w:p w:rsidR="006C3F1E" w:rsidRPr="00CA432C" w:rsidRDefault="004E2B30" w:rsidP="008B44DF">
      <w:pPr>
        <w:ind w:firstLine="708"/>
        <w:jc w:val="both"/>
        <w:rPr>
          <w:rFonts w:ascii="Century Gothic" w:hAnsi="Century Gothic"/>
        </w:rPr>
      </w:pPr>
      <w:r w:rsidRPr="00CA432C">
        <w:rPr>
          <w:rFonts w:ascii="Century Gothic" w:hAnsi="Century Gothic"/>
          <w:b/>
        </w:rPr>
        <w:t>Art. 3</w:t>
      </w:r>
      <w:r w:rsidR="00395A17" w:rsidRPr="00CA432C">
        <w:rPr>
          <w:rFonts w:ascii="Century Gothic" w:hAnsi="Century Gothic"/>
          <w:b/>
        </w:rPr>
        <w:t>º</w:t>
      </w:r>
      <w:r w:rsidR="00395A17" w:rsidRPr="00CA432C">
        <w:rPr>
          <w:rFonts w:ascii="Century Gothic" w:hAnsi="Century Gothic"/>
        </w:rPr>
        <w:t xml:space="preserve"> </w:t>
      </w:r>
      <w:r w:rsidR="006C3F1E" w:rsidRPr="00CA432C">
        <w:rPr>
          <w:rFonts w:ascii="Century Gothic" w:hAnsi="Century Gothic"/>
        </w:rPr>
        <w:t xml:space="preserve">- </w:t>
      </w:r>
      <w:r w:rsidR="00395A17" w:rsidRPr="00CA432C">
        <w:rPr>
          <w:rFonts w:ascii="Century Gothic" w:hAnsi="Century Gothic"/>
        </w:rPr>
        <w:t>Esta Resolução entra em</w:t>
      </w:r>
      <w:r w:rsidR="00312CB5" w:rsidRPr="00CA432C">
        <w:rPr>
          <w:rFonts w:ascii="Century Gothic" w:hAnsi="Century Gothic"/>
        </w:rPr>
        <w:t xml:space="preserve"> vigor na data de sua publicação.</w:t>
      </w:r>
      <w:r w:rsidR="00395A17" w:rsidRPr="00CA432C">
        <w:rPr>
          <w:rFonts w:ascii="Century Gothic" w:hAnsi="Century Gothic"/>
        </w:rPr>
        <w:t xml:space="preserve"> </w:t>
      </w:r>
    </w:p>
    <w:p w:rsidR="008B44DF" w:rsidRPr="00CA432C" w:rsidRDefault="008B44DF" w:rsidP="008B44DF">
      <w:pPr>
        <w:ind w:firstLine="708"/>
        <w:jc w:val="both"/>
        <w:rPr>
          <w:rFonts w:ascii="Century Gothic" w:hAnsi="Century Gothic"/>
        </w:rPr>
      </w:pPr>
    </w:p>
    <w:p w:rsidR="00395A17" w:rsidRPr="00CA432C" w:rsidRDefault="00395A17" w:rsidP="006C3F1E">
      <w:pPr>
        <w:ind w:firstLine="708"/>
        <w:jc w:val="both"/>
        <w:rPr>
          <w:rFonts w:ascii="Century Gothic" w:hAnsi="Century Gothic"/>
        </w:rPr>
      </w:pPr>
      <w:r w:rsidRPr="00CA432C">
        <w:rPr>
          <w:rFonts w:ascii="Century Gothic" w:hAnsi="Century Gothic"/>
        </w:rPr>
        <w:t xml:space="preserve">Sala das Sessões, </w:t>
      </w:r>
      <w:r w:rsidR="001B6D1E">
        <w:rPr>
          <w:rFonts w:ascii="Century Gothic" w:hAnsi="Century Gothic"/>
        </w:rPr>
        <w:t>13</w:t>
      </w:r>
      <w:r w:rsidR="004E2B30" w:rsidRPr="00CA432C">
        <w:rPr>
          <w:rFonts w:ascii="Century Gothic" w:hAnsi="Century Gothic"/>
        </w:rPr>
        <w:t xml:space="preserve"> de </w:t>
      </w:r>
      <w:r w:rsidR="0006040E">
        <w:rPr>
          <w:rFonts w:ascii="Century Gothic" w:hAnsi="Century Gothic"/>
        </w:rPr>
        <w:t xml:space="preserve">abril </w:t>
      </w:r>
      <w:r w:rsidR="004E2B30" w:rsidRPr="00CA432C">
        <w:rPr>
          <w:rFonts w:ascii="Century Gothic" w:hAnsi="Century Gothic"/>
        </w:rPr>
        <w:t>de 2022</w:t>
      </w:r>
      <w:r w:rsidRPr="00CA432C">
        <w:rPr>
          <w:rFonts w:ascii="Century Gothic" w:hAnsi="Century Gothic"/>
        </w:rPr>
        <w:t xml:space="preserve">.  </w:t>
      </w:r>
    </w:p>
    <w:p w:rsidR="00395A17" w:rsidRPr="00CA432C" w:rsidRDefault="00395A17" w:rsidP="00CE351C">
      <w:pPr>
        <w:jc w:val="both"/>
        <w:rPr>
          <w:rFonts w:ascii="Century Gothic" w:hAnsi="Century Gothic"/>
        </w:rPr>
      </w:pPr>
      <w:r w:rsidRPr="00CA432C">
        <w:rPr>
          <w:rFonts w:ascii="Century Gothic" w:hAnsi="Century Gothic"/>
        </w:rPr>
        <w:t xml:space="preserve"> </w:t>
      </w:r>
    </w:p>
    <w:p w:rsidR="006C3F1E" w:rsidRPr="00CA432C" w:rsidRDefault="006C3F1E" w:rsidP="00CE351C">
      <w:pPr>
        <w:jc w:val="both"/>
        <w:rPr>
          <w:rFonts w:ascii="Century Gothic" w:hAnsi="Century Gothic"/>
        </w:rPr>
      </w:pPr>
    </w:p>
    <w:p w:rsidR="006C3F1E" w:rsidRPr="00CA432C" w:rsidRDefault="006C3F1E" w:rsidP="004E2B30">
      <w:pPr>
        <w:jc w:val="center"/>
        <w:rPr>
          <w:rFonts w:ascii="Century Gothic" w:hAnsi="Century Gothic"/>
          <w:b/>
        </w:rPr>
      </w:pPr>
      <w:r w:rsidRPr="00CA432C">
        <w:rPr>
          <w:rFonts w:ascii="Century Gothic" w:hAnsi="Century Gothic"/>
          <w:b/>
        </w:rPr>
        <w:t>ADRIELE CRISTIANE SOBRINHO</w:t>
      </w:r>
      <w:r w:rsidR="004E2B30" w:rsidRPr="00CA432C">
        <w:rPr>
          <w:rFonts w:ascii="Century Gothic" w:hAnsi="Century Gothic"/>
          <w:b/>
        </w:rPr>
        <w:t xml:space="preserve"> (PTB)</w:t>
      </w:r>
    </w:p>
    <w:p w:rsidR="004E2B30" w:rsidRPr="00CA432C" w:rsidRDefault="004E2B30" w:rsidP="004E2B30">
      <w:pPr>
        <w:jc w:val="center"/>
        <w:rPr>
          <w:rFonts w:ascii="Century Gothic" w:hAnsi="Century Gothic"/>
          <w:b/>
        </w:rPr>
      </w:pPr>
      <w:r w:rsidRPr="00CA432C">
        <w:rPr>
          <w:rFonts w:ascii="Century Gothic" w:hAnsi="Century Gothic"/>
          <w:b/>
        </w:rPr>
        <w:t>Presidente</w:t>
      </w:r>
    </w:p>
    <w:p w:rsidR="004E2B30" w:rsidRPr="00CA432C" w:rsidRDefault="004E2B30" w:rsidP="004E2B30">
      <w:pPr>
        <w:rPr>
          <w:rFonts w:ascii="Century Gothic" w:hAnsi="Century Gothic"/>
          <w:b/>
        </w:rPr>
      </w:pPr>
    </w:p>
    <w:p w:rsidR="004E2B30" w:rsidRPr="00CA432C" w:rsidRDefault="004E2B30" w:rsidP="004E2B30">
      <w:pPr>
        <w:rPr>
          <w:rFonts w:ascii="Century Gothic" w:hAnsi="Century Gothic"/>
          <w:b/>
        </w:rPr>
      </w:pPr>
    </w:p>
    <w:p w:rsidR="0096746B" w:rsidRPr="00CA432C" w:rsidRDefault="0096746B" w:rsidP="004E2B30">
      <w:pPr>
        <w:jc w:val="center"/>
        <w:rPr>
          <w:rFonts w:ascii="Century Gothic" w:hAnsi="Century Gothic"/>
          <w:b/>
        </w:rPr>
      </w:pPr>
      <w:r w:rsidRPr="00CA432C">
        <w:rPr>
          <w:rFonts w:ascii="Century Gothic" w:hAnsi="Century Gothic"/>
          <w:b/>
        </w:rPr>
        <w:t>ANDERSON DE PAULA NEVES</w:t>
      </w:r>
      <w:r w:rsidR="004E2B30" w:rsidRPr="00CA432C">
        <w:rPr>
          <w:rFonts w:ascii="Century Gothic" w:hAnsi="Century Gothic"/>
          <w:b/>
        </w:rPr>
        <w:t xml:space="preserve"> (PSDB)</w:t>
      </w:r>
    </w:p>
    <w:p w:rsidR="0096746B" w:rsidRPr="00CA432C" w:rsidRDefault="004E2B30" w:rsidP="004E2B30">
      <w:pPr>
        <w:jc w:val="center"/>
        <w:rPr>
          <w:rFonts w:ascii="Century Gothic" w:hAnsi="Century Gothic"/>
          <w:b/>
        </w:rPr>
      </w:pPr>
      <w:r w:rsidRPr="00CA432C">
        <w:rPr>
          <w:rFonts w:ascii="Century Gothic" w:hAnsi="Century Gothic"/>
          <w:b/>
        </w:rPr>
        <w:t>1º Secretário</w:t>
      </w:r>
    </w:p>
    <w:p w:rsidR="004E2B30" w:rsidRPr="00CA432C" w:rsidRDefault="004E2B30" w:rsidP="004E2B30">
      <w:pPr>
        <w:jc w:val="center"/>
        <w:rPr>
          <w:rFonts w:ascii="Century Gothic" w:hAnsi="Century Gothic"/>
          <w:b/>
        </w:rPr>
      </w:pPr>
    </w:p>
    <w:p w:rsidR="004E2B30" w:rsidRPr="00CA432C" w:rsidRDefault="004E2B30" w:rsidP="004E2B30">
      <w:pPr>
        <w:jc w:val="center"/>
        <w:rPr>
          <w:rFonts w:ascii="Century Gothic" w:hAnsi="Century Gothic"/>
          <w:b/>
        </w:rPr>
      </w:pPr>
    </w:p>
    <w:p w:rsidR="004E2B30" w:rsidRPr="00CA432C" w:rsidRDefault="004E2B30" w:rsidP="004E2B30">
      <w:pPr>
        <w:jc w:val="center"/>
        <w:rPr>
          <w:rFonts w:ascii="Century Gothic" w:hAnsi="Century Gothic"/>
          <w:b/>
        </w:rPr>
      </w:pPr>
      <w:r w:rsidRPr="00CA432C">
        <w:rPr>
          <w:rFonts w:ascii="Century Gothic" w:hAnsi="Century Gothic"/>
          <w:b/>
        </w:rPr>
        <w:t>FILIPE ANTÔNIO DA SILVA DE OLIVEIRA (PTB)</w:t>
      </w:r>
    </w:p>
    <w:p w:rsidR="00F35AE6" w:rsidRPr="00CA432C" w:rsidRDefault="004E2B30" w:rsidP="004E2B30">
      <w:pPr>
        <w:jc w:val="center"/>
        <w:rPr>
          <w:rFonts w:ascii="Century Gothic" w:hAnsi="Century Gothic"/>
          <w:b/>
        </w:rPr>
      </w:pPr>
      <w:r w:rsidRPr="00CA432C">
        <w:rPr>
          <w:rFonts w:ascii="Century Gothic" w:hAnsi="Century Gothic"/>
          <w:b/>
        </w:rPr>
        <w:t>2º Secretário</w:t>
      </w:r>
    </w:p>
    <w:p w:rsidR="004E2B30" w:rsidRPr="00CA432C" w:rsidRDefault="004E2B30" w:rsidP="004F7FF3">
      <w:pPr>
        <w:spacing w:line="0" w:lineRule="atLeast"/>
        <w:ind w:right="-239"/>
        <w:jc w:val="center"/>
        <w:rPr>
          <w:rFonts w:ascii="Century Gothic" w:eastAsia="Times New Roman" w:hAnsi="Century Gothic"/>
          <w:b/>
        </w:rPr>
      </w:pPr>
      <w:r w:rsidRPr="00CA432C">
        <w:rPr>
          <w:rFonts w:ascii="Century Gothic" w:eastAsia="Times New Roman" w:hAnsi="Century Gothic"/>
          <w:b/>
        </w:rPr>
        <w:lastRenderedPageBreak/>
        <w:t>ANEXO I</w:t>
      </w:r>
    </w:p>
    <w:p w:rsidR="004E2B30" w:rsidRPr="00CA432C" w:rsidRDefault="004E2B30" w:rsidP="004F7FF3">
      <w:pPr>
        <w:spacing w:line="0" w:lineRule="atLeast"/>
        <w:ind w:right="-239"/>
        <w:jc w:val="center"/>
        <w:rPr>
          <w:rFonts w:ascii="Century Gothic" w:eastAsia="Times New Roman" w:hAnsi="Century Gothic"/>
          <w:b/>
        </w:rPr>
      </w:pPr>
      <w:r w:rsidRPr="00CA432C">
        <w:rPr>
          <w:rFonts w:ascii="Century Gothic" w:eastAsia="Times New Roman" w:hAnsi="Century Gothic"/>
          <w:b/>
        </w:rPr>
        <w:t>TERMO DE ENTREGA</w:t>
      </w:r>
    </w:p>
    <w:p w:rsidR="004E2B30" w:rsidRPr="00CA432C" w:rsidRDefault="004E2B30" w:rsidP="004F7FF3">
      <w:pPr>
        <w:spacing w:line="0" w:lineRule="atLeast"/>
        <w:ind w:right="-239"/>
        <w:jc w:val="center"/>
        <w:rPr>
          <w:rFonts w:ascii="Century Gothic" w:eastAsia="Times New Roman" w:hAnsi="Century Gothic"/>
          <w:b/>
        </w:rPr>
      </w:pPr>
    </w:p>
    <w:p w:rsidR="004E2B30" w:rsidRDefault="004E2B30" w:rsidP="00CA432C">
      <w:pPr>
        <w:spacing w:line="0" w:lineRule="atLeast"/>
        <w:jc w:val="both"/>
        <w:rPr>
          <w:rFonts w:ascii="Century Gothic" w:eastAsia="Times New Roman" w:hAnsi="Century Gothic"/>
        </w:rPr>
      </w:pPr>
      <w:r w:rsidRPr="00CA432C">
        <w:rPr>
          <w:rFonts w:ascii="Century Gothic" w:eastAsia="Times New Roman" w:hAnsi="Century Gothic"/>
        </w:rPr>
        <w:tab/>
        <w:t>A Câmara Municipal de Pedro Teixeira, neste ato representado pela sua Presidente, ADRIELE CRISTIANE SOBRINHO, efetua a entrega dos bens inservíveis do Poder Legislativo Municipal que constam na relação anexa a este, sendo assinada pelos mesmos</w:t>
      </w:r>
      <w:r w:rsidR="00CA432C">
        <w:rPr>
          <w:rFonts w:ascii="Century Gothic" w:eastAsia="Times New Roman" w:hAnsi="Century Gothic"/>
        </w:rPr>
        <w:t xml:space="preserve"> signatários deste documento. Ao aderir ao presente, o Poder Executivo Municipal atesta o recebimento dos bens relacionados. E por estarem de acordo, firmam esse documento em duas vias de igual teor e forma na presença de duas testemunhas, para que produzam seus efeitos legais.</w:t>
      </w:r>
    </w:p>
    <w:p w:rsidR="00CA432C" w:rsidRDefault="00CA432C" w:rsidP="00CA432C">
      <w:pPr>
        <w:spacing w:line="0" w:lineRule="atLeast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ab/>
        <w:t>Pedro Teixeira,</w:t>
      </w:r>
      <w:r w:rsidR="001B6D1E">
        <w:rPr>
          <w:rFonts w:ascii="Century Gothic" w:eastAsia="Times New Roman" w:hAnsi="Century Gothic"/>
        </w:rPr>
        <w:t xml:space="preserve"> 13</w:t>
      </w:r>
      <w:r>
        <w:rPr>
          <w:rFonts w:ascii="Century Gothic" w:eastAsia="Times New Roman" w:hAnsi="Century Gothic"/>
        </w:rPr>
        <w:t xml:space="preserve"> de </w:t>
      </w:r>
      <w:r w:rsidR="0006040E">
        <w:rPr>
          <w:rFonts w:ascii="Century Gothic" w:eastAsia="Times New Roman" w:hAnsi="Century Gothic"/>
        </w:rPr>
        <w:t xml:space="preserve">abril </w:t>
      </w:r>
      <w:r>
        <w:rPr>
          <w:rFonts w:ascii="Century Gothic" w:eastAsia="Times New Roman" w:hAnsi="Century Gothic"/>
        </w:rPr>
        <w:t>de 2022.</w:t>
      </w:r>
    </w:p>
    <w:p w:rsidR="00CA432C" w:rsidRDefault="00CA432C" w:rsidP="00CA432C">
      <w:pPr>
        <w:spacing w:line="0" w:lineRule="atLeast"/>
        <w:jc w:val="both"/>
        <w:rPr>
          <w:rFonts w:ascii="Century Gothic" w:eastAsia="Times New Roman" w:hAnsi="Century Gothic"/>
        </w:rPr>
      </w:pPr>
    </w:p>
    <w:p w:rsidR="00CA432C" w:rsidRDefault="00CA432C" w:rsidP="00CA432C">
      <w:pPr>
        <w:spacing w:line="0" w:lineRule="atLeast"/>
        <w:jc w:val="both"/>
        <w:rPr>
          <w:rFonts w:ascii="Century Gothic" w:eastAsia="Times New Roman" w:hAnsi="Century Gothic"/>
        </w:rPr>
      </w:pPr>
    </w:p>
    <w:p w:rsidR="00CA432C" w:rsidRP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  <w:r w:rsidRPr="00CA432C">
        <w:rPr>
          <w:rFonts w:ascii="Century Gothic" w:eastAsia="Times New Roman" w:hAnsi="Century Gothic"/>
          <w:b/>
        </w:rPr>
        <w:t>ADRIELE CRISTIANE SOBRINHO</w:t>
      </w:r>
    </w:p>
    <w:p w:rsidR="00CA432C" w:rsidRP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  <w:r w:rsidRPr="00CA432C">
        <w:rPr>
          <w:rFonts w:ascii="Century Gothic" w:eastAsia="Times New Roman" w:hAnsi="Century Gothic"/>
          <w:b/>
        </w:rPr>
        <w:t>Presidente</w:t>
      </w:r>
    </w:p>
    <w:p w:rsidR="00CA432C" w:rsidRP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</w:p>
    <w:p w:rsidR="00CA432C" w:rsidRP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</w:p>
    <w:p w:rsidR="00CA432C" w:rsidRP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  <w:r w:rsidRPr="00CA432C">
        <w:rPr>
          <w:rFonts w:ascii="Century Gothic" w:eastAsia="Times New Roman" w:hAnsi="Century Gothic"/>
          <w:b/>
        </w:rPr>
        <w:t>REINALDO MANOEL DE OLIVEIRA</w:t>
      </w:r>
    </w:p>
    <w:p w:rsid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  <w:r w:rsidRPr="00CA432C">
        <w:rPr>
          <w:rFonts w:ascii="Century Gothic" w:eastAsia="Times New Roman" w:hAnsi="Century Gothic"/>
          <w:b/>
        </w:rPr>
        <w:t>Prefeito</w:t>
      </w:r>
    </w:p>
    <w:p w:rsid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</w:p>
    <w:p w:rsid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</w:p>
    <w:p w:rsid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</w:p>
    <w:p w:rsid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</w:p>
    <w:p w:rsid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</w:p>
    <w:p w:rsid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</w:p>
    <w:p w:rsid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</w:p>
    <w:p w:rsid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</w:p>
    <w:p w:rsid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</w:p>
    <w:p w:rsid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</w:p>
    <w:p w:rsidR="00CA432C" w:rsidRDefault="00CA432C" w:rsidP="00A063F5">
      <w:pPr>
        <w:spacing w:line="0" w:lineRule="atLeast"/>
        <w:rPr>
          <w:rFonts w:ascii="Century Gothic" w:eastAsia="Times New Roman" w:hAnsi="Century Gothic"/>
          <w:b/>
        </w:rPr>
      </w:pPr>
    </w:p>
    <w:p w:rsid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  <w:r>
        <w:rPr>
          <w:rFonts w:ascii="Century Gothic" w:eastAsia="Times New Roman" w:hAnsi="Century Gothic"/>
          <w:b/>
        </w:rPr>
        <w:lastRenderedPageBreak/>
        <w:t>ANEXO II</w:t>
      </w:r>
    </w:p>
    <w:p w:rsid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  <w:r>
        <w:rPr>
          <w:rFonts w:ascii="Century Gothic" w:eastAsia="Times New Roman" w:hAnsi="Century Gothic"/>
          <w:b/>
        </w:rPr>
        <w:t>RELAÇÃO DE BENS INSERVÍVEIS</w:t>
      </w:r>
    </w:p>
    <w:p w:rsid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51"/>
        <w:gridCol w:w="1276"/>
        <w:gridCol w:w="3544"/>
        <w:gridCol w:w="2016"/>
      </w:tblGrid>
      <w:tr w:rsidR="00CA432C" w:rsidTr="0083113A">
        <w:tc>
          <w:tcPr>
            <w:tcW w:w="1951" w:type="dxa"/>
          </w:tcPr>
          <w:p w:rsidR="00CA432C" w:rsidRDefault="00CA432C" w:rsidP="00CA432C">
            <w:pPr>
              <w:spacing w:line="0" w:lineRule="atLeast"/>
              <w:jc w:val="center"/>
              <w:rPr>
                <w:rFonts w:ascii="Century Gothic" w:eastAsia="Times New Roman" w:hAnsi="Century Gothic"/>
                <w:b/>
              </w:rPr>
            </w:pPr>
            <w:r>
              <w:rPr>
                <w:rFonts w:ascii="Century Gothic" w:eastAsia="Times New Roman" w:hAnsi="Century Gothic"/>
                <w:b/>
              </w:rPr>
              <w:t>Nº do patrimônio</w:t>
            </w:r>
          </w:p>
        </w:tc>
        <w:tc>
          <w:tcPr>
            <w:tcW w:w="1276" w:type="dxa"/>
          </w:tcPr>
          <w:p w:rsidR="00CA432C" w:rsidRDefault="00CA432C" w:rsidP="00CA432C">
            <w:pPr>
              <w:spacing w:line="0" w:lineRule="atLeast"/>
              <w:jc w:val="center"/>
              <w:rPr>
                <w:rFonts w:ascii="Century Gothic" w:eastAsia="Times New Roman" w:hAnsi="Century Gothic"/>
                <w:b/>
              </w:rPr>
            </w:pPr>
            <w:proofErr w:type="spellStart"/>
            <w:r>
              <w:rPr>
                <w:rFonts w:ascii="Century Gothic" w:eastAsia="Times New Roman" w:hAnsi="Century Gothic"/>
                <w:b/>
              </w:rPr>
              <w:t>Qtde</w:t>
            </w:r>
            <w:proofErr w:type="spellEnd"/>
          </w:p>
        </w:tc>
        <w:tc>
          <w:tcPr>
            <w:tcW w:w="3544" w:type="dxa"/>
          </w:tcPr>
          <w:p w:rsidR="00CA432C" w:rsidRDefault="00CA432C" w:rsidP="00CA432C">
            <w:pPr>
              <w:spacing w:line="0" w:lineRule="atLeast"/>
              <w:jc w:val="center"/>
              <w:rPr>
                <w:rFonts w:ascii="Century Gothic" w:eastAsia="Times New Roman" w:hAnsi="Century Gothic"/>
                <w:b/>
              </w:rPr>
            </w:pPr>
            <w:r>
              <w:rPr>
                <w:rFonts w:ascii="Century Gothic" w:eastAsia="Times New Roman" w:hAnsi="Century Gothic"/>
                <w:b/>
              </w:rPr>
              <w:t>Descrição</w:t>
            </w:r>
          </w:p>
        </w:tc>
        <w:tc>
          <w:tcPr>
            <w:tcW w:w="2016" w:type="dxa"/>
          </w:tcPr>
          <w:p w:rsidR="00CA432C" w:rsidRDefault="00CA432C" w:rsidP="00CA432C">
            <w:pPr>
              <w:spacing w:line="0" w:lineRule="atLeast"/>
              <w:jc w:val="center"/>
              <w:rPr>
                <w:rFonts w:ascii="Century Gothic" w:eastAsia="Times New Roman" w:hAnsi="Century Gothic"/>
                <w:b/>
              </w:rPr>
            </w:pPr>
            <w:r>
              <w:rPr>
                <w:rFonts w:ascii="Century Gothic" w:eastAsia="Times New Roman" w:hAnsi="Century Gothic"/>
                <w:b/>
              </w:rPr>
              <w:t>Valor do Bem</w:t>
            </w:r>
          </w:p>
        </w:tc>
      </w:tr>
      <w:tr w:rsidR="00CA432C" w:rsidTr="0083113A">
        <w:tc>
          <w:tcPr>
            <w:tcW w:w="1951" w:type="dxa"/>
          </w:tcPr>
          <w:p w:rsidR="00CA432C" w:rsidRPr="0083113A" w:rsidRDefault="00A22FB1" w:rsidP="00CA432C">
            <w:pPr>
              <w:spacing w:line="0" w:lineRule="atLeast"/>
              <w:jc w:val="center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0</w:t>
            </w:r>
            <w:r w:rsidR="0006040E">
              <w:rPr>
                <w:rFonts w:ascii="Century Gothic" w:eastAsia="Times New Roman" w:hAnsi="Century Gothic"/>
              </w:rPr>
              <w:t>107</w:t>
            </w:r>
          </w:p>
        </w:tc>
        <w:tc>
          <w:tcPr>
            <w:tcW w:w="1276" w:type="dxa"/>
          </w:tcPr>
          <w:p w:rsidR="00CA432C" w:rsidRPr="0083113A" w:rsidRDefault="0083113A" w:rsidP="00CA432C">
            <w:pPr>
              <w:spacing w:line="0" w:lineRule="atLeast"/>
              <w:jc w:val="center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01</w:t>
            </w:r>
          </w:p>
        </w:tc>
        <w:tc>
          <w:tcPr>
            <w:tcW w:w="3544" w:type="dxa"/>
          </w:tcPr>
          <w:p w:rsidR="00CA432C" w:rsidRPr="0083113A" w:rsidRDefault="0006040E" w:rsidP="00CA432C">
            <w:pPr>
              <w:spacing w:line="0" w:lineRule="atLeast"/>
              <w:jc w:val="center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Carteira escolar verde 0,40x0,60</w:t>
            </w:r>
          </w:p>
        </w:tc>
        <w:tc>
          <w:tcPr>
            <w:tcW w:w="2016" w:type="dxa"/>
          </w:tcPr>
          <w:p w:rsidR="00CA432C" w:rsidRPr="0083113A" w:rsidRDefault="0006040E" w:rsidP="00CA432C">
            <w:pPr>
              <w:spacing w:line="0" w:lineRule="atLeast"/>
              <w:jc w:val="center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26,78</w:t>
            </w:r>
          </w:p>
        </w:tc>
      </w:tr>
      <w:tr w:rsidR="00CA432C" w:rsidTr="0083113A">
        <w:tc>
          <w:tcPr>
            <w:tcW w:w="1951" w:type="dxa"/>
          </w:tcPr>
          <w:p w:rsidR="00CA432C" w:rsidRPr="0083113A" w:rsidRDefault="00A22FB1" w:rsidP="00CA432C">
            <w:pPr>
              <w:spacing w:line="0" w:lineRule="atLeast"/>
              <w:jc w:val="center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0007</w:t>
            </w:r>
          </w:p>
        </w:tc>
        <w:tc>
          <w:tcPr>
            <w:tcW w:w="1276" w:type="dxa"/>
          </w:tcPr>
          <w:p w:rsidR="00CA432C" w:rsidRPr="0083113A" w:rsidRDefault="0083113A" w:rsidP="00CA432C">
            <w:pPr>
              <w:spacing w:line="0" w:lineRule="atLeast"/>
              <w:jc w:val="center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01</w:t>
            </w:r>
          </w:p>
        </w:tc>
        <w:tc>
          <w:tcPr>
            <w:tcW w:w="3544" w:type="dxa"/>
          </w:tcPr>
          <w:p w:rsidR="00CA432C" w:rsidRPr="0083113A" w:rsidRDefault="00A22FB1" w:rsidP="00A20F60">
            <w:pPr>
              <w:spacing w:line="0" w:lineRule="atLeast"/>
              <w:jc w:val="center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Carteira escolar 0,40x0,60</w:t>
            </w:r>
          </w:p>
        </w:tc>
        <w:tc>
          <w:tcPr>
            <w:tcW w:w="2016" w:type="dxa"/>
          </w:tcPr>
          <w:p w:rsidR="00CA432C" w:rsidRPr="0083113A" w:rsidRDefault="00A22FB1" w:rsidP="00CA432C">
            <w:pPr>
              <w:spacing w:line="0" w:lineRule="atLeast"/>
              <w:jc w:val="center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26,78</w:t>
            </w:r>
          </w:p>
        </w:tc>
      </w:tr>
      <w:tr w:rsidR="00CA432C" w:rsidTr="0083113A">
        <w:tc>
          <w:tcPr>
            <w:tcW w:w="1951" w:type="dxa"/>
          </w:tcPr>
          <w:p w:rsidR="00CA432C" w:rsidRPr="0083113A" w:rsidRDefault="00A22FB1" w:rsidP="00CA432C">
            <w:pPr>
              <w:spacing w:line="0" w:lineRule="atLeast"/>
              <w:jc w:val="center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0064</w:t>
            </w:r>
          </w:p>
        </w:tc>
        <w:tc>
          <w:tcPr>
            <w:tcW w:w="1276" w:type="dxa"/>
          </w:tcPr>
          <w:p w:rsidR="00CA432C" w:rsidRPr="0083113A" w:rsidRDefault="000F0066" w:rsidP="00CA432C">
            <w:pPr>
              <w:spacing w:line="0" w:lineRule="atLeast"/>
              <w:jc w:val="center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01</w:t>
            </w:r>
          </w:p>
        </w:tc>
        <w:tc>
          <w:tcPr>
            <w:tcW w:w="3544" w:type="dxa"/>
          </w:tcPr>
          <w:p w:rsidR="00CA432C" w:rsidRPr="0083113A" w:rsidRDefault="00A063F5" w:rsidP="00CA432C">
            <w:pPr>
              <w:spacing w:line="0" w:lineRule="atLeast"/>
              <w:jc w:val="center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 xml:space="preserve">Suporte </w:t>
            </w:r>
            <w:r w:rsidR="00A22FB1">
              <w:rPr>
                <w:rFonts w:ascii="Century Gothic" w:eastAsia="Times New Roman" w:hAnsi="Century Gothic"/>
              </w:rPr>
              <w:t>de bandeira de Minas, Pedro Teixeira e Brasil de madeira</w:t>
            </w:r>
          </w:p>
        </w:tc>
        <w:tc>
          <w:tcPr>
            <w:tcW w:w="2016" w:type="dxa"/>
          </w:tcPr>
          <w:p w:rsidR="00CA432C" w:rsidRPr="0083113A" w:rsidRDefault="00A22FB1" w:rsidP="00CA432C">
            <w:pPr>
              <w:spacing w:line="0" w:lineRule="atLeast"/>
              <w:jc w:val="center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134,18</w:t>
            </w:r>
          </w:p>
        </w:tc>
      </w:tr>
      <w:tr w:rsidR="00A22FB1" w:rsidTr="0083113A">
        <w:tc>
          <w:tcPr>
            <w:tcW w:w="1951" w:type="dxa"/>
          </w:tcPr>
          <w:p w:rsidR="00A22FB1" w:rsidRDefault="00A22FB1" w:rsidP="00CA432C">
            <w:pPr>
              <w:spacing w:line="0" w:lineRule="atLeast"/>
              <w:jc w:val="center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0000</w:t>
            </w:r>
          </w:p>
        </w:tc>
        <w:tc>
          <w:tcPr>
            <w:tcW w:w="1276" w:type="dxa"/>
          </w:tcPr>
          <w:p w:rsidR="00A22FB1" w:rsidRDefault="00A22FB1" w:rsidP="00CA432C">
            <w:pPr>
              <w:spacing w:line="0" w:lineRule="atLeast"/>
              <w:jc w:val="center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01</w:t>
            </w:r>
          </w:p>
        </w:tc>
        <w:tc>
          <w:tcPr>
            <w:tcW w:w="3544" w:type="dxa"/>
          </w:tcPr>
          <w:p w:rsidR="00A22FB1" w:rsidRDefault="00A22FB1" w:rsidP="00CA432C">
            <w:pPr>
              <w:spacing w:line="0" w:lineRule="atLeast"/>
              <w:jc w:val="center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Porta de madeira lisa 0,80 com fechadura</w:t>
            </w:r>
          </w:p>
        </w:tc>
        <w:tc>
          <w:tcPr>
            <w:tcW w:w="2016" w:type="dxa"/>
          </w:tcPr>
          <w:p w:rsidR="00A22FB1" w:rsidRDefault="00A22FB1" w:rsidP="00CA432C">
            <w:pPr>
              <w:spacing w:line="0" w:lineRule="atLeast"/>
              <w:jc w:val="center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30,00</w:t>
            </w:r>
          </w:p>
        </w:tc>
      </w:tr>
      <w:tr w:rsidR="00A22FB1" w:rsidTr="0083113A">
        <w:tc>
          <w:tcPr>
            <w:tcW w:w="1951" w:type="dxa"/>
          </w:tcPr>
          <w:p w:rsidR="00A22FB1" w:rsidRDefault="00A22FB1" w:rsidP="00CA432C">
            <w:pPr>
              <w:spacing w:line="0" w:lineRule="atLeast"/>
              <w:jc w:val="center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0000</w:t>
            </w:r>
          </w:p>
        </w:tc>
        <w:tc>
          <w:tcPr>
            <w:tcW w:w="1276" w:type="dxa"/>
          </w:tcPr>
          <w:p w:rsidR="00A22FB1" w:rsidRDefault="00A22FB1" w:rsidP="00CA432C">
            <w:pPr>
              <w:spacing w:line="0" w:lineRule="atLeast"/>
              <w:jc w:val="center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01</w:t>
            </w:r>
          </w:p>
        </w:tc>
        <w:tc>
          <w:tcPr>
            <w:tcW w:w="3544" w:type="dxa"/>
          </w:tcPr>
          <w:p w:rsidR="00A22FB1" w:rsidRDefault="00A22FB1" w:rsidP="00CA432C">
            <w:pPr>
              <w:spacing w:line="0" w:lineRule="atLeast"/>
              <w:jc w:val="center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Porta de ferro</w:t>
            </w:r>
          </w:p>
        </w:tc>
        <w:tc>
          <w:tcPr>
            <w:tcW w:w="2016" w:type="dxa"/>
          </w:tcPr>
          <w:p w:rsidR="00A22FB1" w:rsidRDefault="00A22FB1" w:rsidP="00CA432C">
            <w:pPr>
              <w:spacing w:line="0" w:lineRule="atLeast"/>
              <w:jc w:val="center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30,00</w:t>
            </w:r>
          </w:p>
        </w:tc>
      </w:tr>
      <w:tr w:rsidR="00A22FB1" w:rsidTr="0083113A">
        <w:tc>
          <w:tcPr>
            <w:tcW w:w="1951" w:type="dxa"/>
          </w:tcPr>
          <w:p w:rsidR="00A22FB1" w:rsidRDefault="00A22FB1" w:rsidP="00CA432C">
            <w:pPr>
              <w:spacing w:line="0" w:lineRule="atLeast"/>
              <w:jc w:val="center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0000</w:t>
            </w:r>
          </w:p>
        </w:tc>
        <w:tc>
          <w:tcPr>
            <w:tcW w:w="1276" w:type="dxa"/>
          </w:tcPr>
          <w:p w:rsidR="00A22FB1" w:rsidRDefault="00A22FB1" w:rsidP="00CA432C">
            <w:pPr>
              <w:spacing w:line="0" w:lineRule="atLeast"/>
              <w:jc w:val="center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01</w:t>
            </w:r>
          </w:p>
        </w:tc>
        <w:tc>
          <w:tcPr>
            <w:tcW w:w="3544" w:type="dxa"/>
          </w:tcPr>
          <w:p w:rsidR="00A22FB1" w:rsidRDefault="00A22FB1" w:rsidP="00CA432C">
            <w:pPr>
              <w:spacing w:line="0" w:lineRule="atLeast"/>
              <w:jc w:val="center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 xml:space="preserve">Haste de ferro </w:t>
            </w:r>
            <w:proofErr w:type="spellStart"/>
            <w:r>
              <w:rPr>
                <w:rFonts w:ascii="Century Gothic" w:eastAsia="Times New Roman" w:hAnsi="Century Gothic"/>
              </w:rPr>
              <w:t>pára-raio</w:t>
            </w:r>
            <w:proofErr w:type="spellEnd"/>
          </w:p>
        </w:tc>
        <w:tc>
          <w:tcPr>
            <w:tcW w:w="2016" w:type="dxa"/>
          </w:tcPr>
          <w:p w:rsidR="00A22FB1" w:rsidRDefault="00A22FB1" w:rsidP="00CA432C">
            <w:pPr>
              <w:spacing w:line="0" w:lineRule="atLeast"/>
              <w:jc w:val="center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30,00</w:t>
            </w:r>
          </w:p>
        </w:tc>
      </w:tr>
      <w:tr w:rsidR="00BF12F2" w:rsidTr="0083113A">
        <w:tc>
          <w:tcPr>
            <w:tcW w:w="1951" w:type="dxa"/>
          </w:tcPr>
          <w:p w:rsidR="00BF12F2" w:rsidRDefault="00A063F5" w:rsidP="00CA432C">
            <w:pPr>
              <w:spacing w:line="0" w:lineRule="atLeast"/>
              <w:jc w:val="center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0000</w:t>
            </w:r>
          </w:p>
        </w:tc>
        <w:tc>
          <w:tcPr>
            <w:tcW w:w="1276" w:type="dxa"/>
          </w:tcPr>
          <w:p w:rsidR="00BF12F2" w:rsidRDefault="00A063F5" w:rsidP="00CA432C">
            <w:pPr>
              <w:spacing w:line="0" w:lineRule="atLeast"/>
              <w:jc w:val="center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08</w:t>
            </w:r>
          </w:p>
        </w:tc>
        <w:tc>
          <w:tcPr>
            <w:tcW w:w="3544" w:type="dxa"/>
          </w:tcPr>
          <w:p w:rsidR="00BF12F2" w:rsidRDefault="00BF12F2" w:rsidP="00CA432C">
            <w:pPr>
              <w:spacing w:line="0" w:lineRule="atLeast"/>
              <w:jc w:val="center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Cadeiras de plástico</w:t>
            </w:r>
          </w:p>
        </w:tc>
        <w:tc>
          <w:tcPr>
            <w:tcW w:w="2016" w:type="dxa"/>
          </w:tcPr>
          <w:p w:rsidR="00BF12F2" w:rsidRDefault="00A063F5" w:rsidP="00CA432C">
            <w:pPr>
              <w:spacing w:line="0" w:lineRule="atLeast"/>
              <w:jc w:val="center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10,00(unitário)</w:t>
            </w:r>
          </w:p>
        </w:tc>
      </w:tr>
    </w:tbl>
    <w:p w:rsid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</w:p>
    <w:p w:rsid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</w:p>
    <w:p w:rsid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</w:p>
    <w:p w:rsid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</w:p>
    <w:p w:rsid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</w:p>
    <w:p w:rsid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</w:p>
    <w:p w:rsidR="00CA432C" w:rsidRP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</w:p>
    <w:p w:rsidR="004E2B30" w:rsidRDefault="004E2B30" w:rsidP="004F7FF3">
      <w:pPr>
        <w:spacing w:line="0" w:lineRule="atLeast"/>
        <w:ind w:right="-239"/>
        <w:jc w:val="center"/>
        <w:rPr>
          <w:rFonts w:ascii="Century Gothic" w:eastAsia="Times New Roman" w:hAnsi="Century Gothic"/>
          <w:b/>
          <w:i/>
          <w:sz w:val="24"/>
          <w:szCs w:val="24"/>
          <w:u w:val="single"/>
        </w:rPr>
      </w:pPr>
    </w:p>
    <w:p w:rsidR="004E2B30" w:rsidRDefault="004E2B30" w:rsidP="004F7FF3">
      <w:pPr>
        <w:spacing w:line="0" w:lineRule="atLeast"/>
        <w:ind w:right="-239"/>
        <w:jc w:val="center"/>
        <w:rPr>
          <w:rFonts w:ascii="Century Gothic" w:eastAsia="Times New Roman" w:hAnsi="Century Gothic"/>
          <w:b/>
          <w:i/>
          <w:sz w:val="24"/>
          <w:szCs w:val="24"/>
          <w:u w:val="single"/>
        </w:rPr>
      </w:pPr>
    </w:p>
    <w:sectPr w:rsidR="004E2B30" w:rsidSect="00CA432C">
      <w:pgSz w:w="11906" w:h="16838"/>
      <w:pgMar w:top="3544" w:right="1558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66334872"/>
    <w:lvl w:ilvl="0" w:tplc="FFFFFFFF">
      <w:start w:val="1"/>
      <w:numFmt w:val="bullet"/>
      <w:lvlText w:val="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A17"/>
    <w:rsid w:val="00023FA4"/>
    <w:rsid w:val="0006040E"/>
    <w:rsid w:val="000E1D7D"/>
    <w:rsid w:val="000F0066"/>
    <w:rsid w:val="001B6D1E"/>
    <w:rsid w:val="0020154C"/>
    <w:rsid w:val="00312CB5"/>
    <w:rsid w:val="00395A17"/>
    <w:rsid w:val="003E7122"/>
    <w:rsid w:val="004E2B30"/>
    <w:rsid w:val="004F7FF3"/>
    <w:rsid w:val="006C3F1E"/>
    <w:rsid w:val="0083113A"/>
    <w:rsid w:val="00836FB6"/>
    <w:rsid w:val="008B44DF"/>
    <w:rsid w:val="00906890"/>
    <w:rsid w:val="0096746B"/>
    <w:rsid w:val="00A063F5"/>
    <w:rsid w:val="00A20F60"/>
    <w:rsid w:val="00A22FB1"/>
    <w:rsid w:val="00BF12F2"/>
    <w:rsid w:val="00C2382E"/>
    <w:rsid w:val="00CA432C"/>
    <w:rsid w:val="00CE351C"/>
    <w:rsid w:val="00DC7220"/>
    <w:rsid w:val="00F3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0A9BA-AD62-4374-BD03-44366EF8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CB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A4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cm01</dc:creator>
  <cp:lastModifiedBy>Elder Luis Oliveira</cp:lastModifiedBy>
  <cp:revision>2</cp:revision>
  <cp:lastPrinted>2022-04-11T15:59:00Z</cp:lastPrinted>
  <dcterms:created xsi:type="dcterms:W3CDTF">2022-04-13T17:38:00Z</dcterms:created>
  <dcterms:modified xsi:type="dcterms:W3CDTF">2022-04-13T17:38:00Z</dcterms:modified>
</cp:coreProperties>
</file>