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AD0F" w14:textId="77777777" w:rsidR="004D7191" w:rsidRPr="00D15748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ANEXO I</w:t>
      </w:r>
    </w:p>
    <w:p w14:paraId="7B0CDA3C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TERMO DE REFERÊNCIA</w:t>
      </w:r>
    </w:p>
    <w:p w14:paraId="371D1C12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CAA425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0815D4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3A3F8E" w14:textId="3CA69C42" w:rsidR="004D7191" w:rsidRPr="002D412E" w:rsidRDefault="004D7191" w:rsidP="004D719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DISPENSA DE LICITAÇÃO Nº. 0</w:t>
      </w:r>
      <w:r w:rsidR="00C009F5">
        <w:rPr>
          <w:rFonts w:ascii="Arial" w:hAnsi="Arial" w:cs="Arial"/>
          <w:b/>
          <w:bCs/>
          <w:sz w:val="22"/>
          <w:szCs w:val="22"/>
        </w:rPr>
        <w:t>01</w:t>
      </w:r>
      <w:r w:rsidRPr="002D412E">
        <w:rPr>
          <w:rFonts w:ascii="Arial" w:hAnsi="Arial" w:cs="Arial"/>
          <w:b/>
          <w:bCs/>
          <w:sz w:val="22"/>
          <w:szCs w:val="22"/>
        </w:rPr>
        <w:t>/202</w:t>
      </w:r>
      <w:r w:rsidR="00C009F5">
        <w:rPr>
          <w:rFonts w:ascii="Arial" w:hAnsi="Arial" w:cs="Arial"/>
          <w:b/>
          <w:bCs/>
          <w:sz w:val="22"/>
          <w:szCs w:val="22"/>
        </w:rPr>
        <w:t>6</w:t>
      </w:r>
    </w:p>
    <w:p w14:paraId="7DA506BF" w14:textId="48080453" w:rsidR="004D7191" w:rsidRPr="00D15748" w:rsidRDefault="004D7191" w:rsidP="004D7191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PROCESSO LICITATÓRIO Nº. 0</w:t>
      </w:r>
      <w:r w:rsidR="00C009F5">
        <w:rPr>
          <w:rFonts w:ascii="Arial" w:hAnsi="Arial" w:cs="Arial"/>
          <w:b/>
          <w:bCs/>
          <w:sz w:val="22"/>
          <w:szCs w:val="22"/>
        </w:rPr>
        <w:t>01</w:t>
      </w:r>
      <w:r w:rsidRPr="002D412E">
        <w:rPr>
          <w:rFonts w:ascii="Arial" w:hAnsi="Arial" w:cs="Arial"/>
          <w:b/>
          <w:bCs/>
          <w:sz w:val="22"/>
          <w:szCs w:val="22"/>
        </w:rPr>
        <w:t>/202</w:t>
      </w:r>
      <w:r w:rsidR="00C009F5">
        <w:rPr>
          <w:rFonts w:ascii="Arial" w:hAnsi="Arial" w:cs="Arial"/>
          <w:b/>
          <w:bCs/>
          <w:sz w:val="22"/>
          <w:szCs w:val="22"/>
        </w:rPr>
        <w:t>6</w:t>
      </w:r>
    </w:p>
    <w:p w14:paraId="1348AF1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1EE50D9" w14:textId="77777777" w:rsidR="004D7191" w:rsidRDefault="004D7191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B07AED" w14:textId="06E4214D" w:rsidR="009A0795" w:rsidRDefault="008407D4" w:rsidP="008407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9A0795" w:rsidRPr="008407D4">
        <w:rPr>
          <w:rFonts w:ascii="Arial" w:hAnsi="Arial" w:cs="Arial"/>
          <w:b/>
        </w:rPr>
        <w:t>ESPECIFICAÇÕES DO OBJETO</w:t>
      </w:r>
    </w:p>
    <w:p w14:paraId="12728D82" w14:textId="77777777" w:rsidR="00760C8E" w:rsidRDefault="00760C8E" w:rsidP="008407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C0EFA0F" w14:textId="61327D9B" w:rsidR="002C1CC5" w:rsidRPr="002C1CC5" w:rsidRDefault="002C1CC5" w:rsidP="002C1C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1CC5">
        <w:rPr>
          <w:rFonts w:ascii="Arial" w:hAnsi="Arial" w:cs="Arial"/>
          <w:b/>
          <w:bCs/>
          <w:sz w:val="22"/>
          <w:szCs w:val="22"/>
        </w:rPr>
        <w:t>1.1. Descrição detalhada dos bens</w:t>
      </w:r>
    </w:p>
    <w:p w14:paraId="729F6CFC" w14:textId="69099952" w:rsidR="00935BE6" w:rsidRPr="008407D4" w:rsidRDefault="002C1CC5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CC5">
        <w:rPr>
          <w:rFonts w:ascii="Arial" w:hAnsi="Arial" w:cs="Arial"/>
          <w:sz w:val="22"/>
          <w:szCs w:val="22"/>
        </w:rPr>
        <w:t>A presente contratação visa à aquisição de equipamentos de informática e suprimentos, conforme especificações técnicas mínimas descritas na tabela abaixo, necessárias ao pleno funcionamento das atividades administrativas e legislativas da Câmara Municipal de Pedro Teixeira/MG: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742"/>
        <w:gridCol w:w="1310"/>
        <w:gridCol w:w="1070"/>
        <w:gridCol w:w="1376"/>
        <w:gridCol w:w="1169"/>
      </w:tblGrid>
      <w:tr w:rsidR="00935BE6" w:rsidRPr="00935BE6" w14:paraId="700995EC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5E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F5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9C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8E0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79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001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TOTAL</w:t>
            </w:r>
          </w:p>
        </w:tc>
      </w:tr>
      <w:tr w:rsidR="00C009F5" w:rsidRPr="00935BE6" w14:paraId="19440DA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C9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2BC" w14:textId="77777777" w:rsidR="00C009F5" w:rsidRPr="00C009F5" w:rsidRDefault="00C009F5" w:rsidP="00C009F5">
            <w:pPr>
              <w:pStyle w:val="Ttulo1"/>
              <w:shd w:val="clear" w:color="auto" w:fill="FFFFFF"/>
              <w:jc w:val="both"/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</w:pPr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Smartphone Tela 6,67”-processador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core 2,8Ghz –8GB de RAM – Armazenamento 512GB Especificações: CPU: Qualcomm®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Snapdragon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® 685; Velocidade do Processador: Até 2.8GHz; Processador: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Core; GPU Gráfica: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Adreno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610; Tamanho do Display: 6.67"; Tecnologia do Display: AMOLED; Taxa de Atualização da Tela: 120Hz; Resolução do Display; FHD+ (2400 x 080) Resolução da Câmera Frontal: 16MP; Resolução da Câmera Traseira: 108MP + 8MP + 2MP [Câmera principal de 108MP, abertura f/1.75 | Câmera ultra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grandeangular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de 8MP, abertura f/2.2 | Câmera macro de 2MP, abertura f/2.4] Proporção da Tela: 20;9; Densidade de Pixels: 446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ppi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Proteção: Corning®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Gorilla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® Glass 3; Recursos da Tela: Taxa de contraste: 5.000.000;1 | 1800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nits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(brilho máximo) | Modo de luz solar | Modo de leitura; Memória RAM: 8GB Memória Interna: 256GB; Memória Expansível: Não; Número de SIM: Dual Chip; Tipo de Slot de SIM: Slot híbrido, suporta duplo Nano SIM ou um Nano SIM + um cartão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MicroSD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Conexões: 4G / 3G / 2G; Tipo de Foco (Câmera Traseira): PDAF; Zoom: Digital; Resolução em Gravação de Vídeos (Câmera Frontal): 720p, 1080p em 30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Resolução em Gravação de Vídeos (Câmera Traseira): 720p e 1080p em 30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; Recursos da Câmera Frontal: Reconhecimento facial | Auto HDR | Modo retrato | Temporizador | Selfies automáticas acenando a palma da mão | Modo Time-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| Modo Panorama; Recursos da Câmera Traseira: Câmera AI | Modo embelezamento | Modo retrato com ajuste de desfoque | Temporizador, Auto HDR, Modo Pro | Modo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tilt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-shift | Modo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Slow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motion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| Modo Time-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| Modo Vídeo Curto | Modo Câmera Noturna | Modo Documentos | Modo Panorama |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Camera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assistente Reconhecimento Facial: Sim; Conector de Entrada: USB-C; Localização: GPS / Galileo / GLONASS /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Beidou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Conector Fone de Ouvido 3.5mm: P2 3.5mm Bluetooth: Bluetooth 5.1; Protocolos WiFi: IEEE 802.11a/b/g/n/ac; Wi-Fi: Wi-Fi 2.4GHz | Wi-Fi 5GHz; NFC: Não; Suporte a OTG: Sim; </w:t>
            </w:r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lastRenderedPageBreak/>
              <w:t xml:space="preserve">Acelerômetro: Sim; Proximidade: Sim; Giroscópio: Sim; Controle Remoto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iR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: Sim; Bússola: Sim Sensor de Luz Ambiente: Sim; Motor de Vibração: Sim; Sensor de Impressão Digital: Sim, tela; Microfone de Redução de Ruído: Sim; Carregamento sem Fio: Não; Capacidade da Bateria: 5000mAh; Potência Máxima de Carregamento: 33W; Som estéreo: Sim. Dolby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Atmos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®; Conteúdo: 1x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Redmi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Note 13, 1x Carregador de tomada, 1x Capa protetora, 1x Cabo USB-C, 1x Ferramenta ejetora de chip, Manual e Termo de Garantia; Capacidade de Expansão: Expansão de memória RAM virtual em até +8GB; Sistema Operacional: Android 13 (MIUI</w:t>
            </w:r>
          </w:p>
          <w:p w14:paraId="5C574EB1" w14:textId="262BBC21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FD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863" w14:textId="40F7CFDA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3A3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FD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3AA6FA0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A93D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86BD" w14:textId="10D24377" w:rsidR="00C009F5" w:rsidRPr="00C009F5" w:rsidRDefault="00C009F5" w:rsidP="00C009F5">
            <w:pPr>
              <w:pStyle w:val="Ttulo1"/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</w:pP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IMPRESSORA MULTIFUNFIONAL COLORIDA ECOTANK COM CAPACIDADE MINIMA DE 20.000 CÓPIAS MÊS -Tecnologia de impressão: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precisioncore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® 4 cores (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cmyk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injetores: 400 bicos preto e 128 bicos cor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mínimo da gota de tinta: 3,3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picolitros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Resolução máxima de impressão: 4.800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x 1.200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impressão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: 17/9,5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simplex / 7,5/5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duplex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Ciclo de trabalho mensal recomendado/máximo: 1.500 páginas por mês/até 20.000 páginas por mês impressão e digitalização sem fio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Soluções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epson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connect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cópia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cópia: 12/6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cópias: 99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de cópia (entrada e saída): até 600dpi x 600dpi e até 600dpi x 1200dpi funções de cópia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a 2 faces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Pré-visualização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Redução automática e ampliação (25% - 400%)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Intercalar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Densidade de cópia ajustável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face a 2 faces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1 face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2 faces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Ajustes: densidade, contraste, cor, nitidez, aprimoramento de textos e originais de vários tamanhos mistos digitalização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cama plana colorida/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ótica/hardware: 1200dpi x 2400dpi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máxima: 9600 interpolada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Velocidade do scanner (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): 6/5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preto/cor (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 máxima do tamanho da cama: 21,6cm x 30cm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digitalização: digitalizar para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via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document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capture pro, digitalizar para a nuvem (incluindo e-mail)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sensor de imagem de contato (cis)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Profundidade de bits do scanner: entrada de cores: 48bits / saída de cores: 24 bits fax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fax: preto e branco ou colorido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Modem: até 33,6kbps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Memória de recepção: até 180 páginas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do papel da transmissão: cama plana: carta, a4 /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: carta, a4, 8,5” x 3”, ofício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Recepção do tamanho do papel: carta, a4, ofício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Números de marcação rápida: até 100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fax: enviar, receber, fax para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rediscagem automática, catálogo de endereços, envio atrasado, envio em massa alimentador automático de documentos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do papel: 64 g/m² - 95 g/m²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máxima: 35 folhas (80 g/m²)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Digitalização, cópia e fax frente e verso: a função duplex não é automática para digitalização, cópia ou 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lastRenderedPageBreak/>
              <w:t>fax. Comece com a face frontal e depois a face posterior conectividade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Conectividade padrão: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superspeed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usb 3.0, sem fio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lan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ieee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(802,11 b/g/n/a/ac),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wi-fi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direct, 100 base-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tx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/10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base-t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Sistemas operacionais: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10 (32-bit, 64-bit),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8/8.1 (32-bit, 64-bit),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7 (32-bit, 64-bit),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2016,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 r2,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x 10.6.8,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10.15.x10 manuseio do papel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Tipos de papel: papel comum, papel fosco para apresentação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ultra-premium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papel fosco para apresentação premium, papel fosco para apresentação, envelopes nº 10 e cartolina de até 255 g/m²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bandejas de papel: 1 bandeja padrão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de entrada de papel: 251 folhas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de papel: até 90 g/m² geral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Tela: touchscreen de 2,4”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funcionamento: 10ºc a 35ºc (50ºf a 95ºf)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armazenamento: -20ºc a 40ºc (-4ºf a 104ºf)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funcionamento: 20% - 80%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armazenamento: 5% - 85% (sem condensação)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Nível de ruído: menos de 55db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Tensão nominal: ac 100v 240v universal (automático)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Frequência nominal: 50hz - 60hz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Corrente nominal: 0,6a - 1,0a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Consumo máximo de energia: 12w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AFB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95B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B7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86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6D2D4865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73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FAA" w14:textId="5133A5C9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preta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922C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DAA" w14:textId="18DA4D3D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7C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F3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62992C5F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A37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62E" w14:textId="57847F3B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Magenta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7279" w14:textId="311120D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7BE6" w14:textId="4214B7C2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C4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45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52C584A4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AE5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89A0" w14:textId="74796E0E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Azul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8F1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E79" w14:textId="17CA0B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3E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5A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53D3BD8A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7605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93FA" w14:textId="57AF48E0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Amarelo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8E5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C252" w14:textId="52E42EAB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6B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88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4F02A8E7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50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CB26" w14:textId="57EBF308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>Nobreak 600va bivolt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2B7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A36A" w14:textId="0EBAD9F4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6E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47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3EA88B3F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2C1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A1D2" w14:textId="0C9D9919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 xml:space="preserve">Toner </w:t>
            </w:r>
            <w:proofErr w:type="spellStart"/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>kyosera</w:t>
            </w:r>
            <w:proofErr w:type="spellEnd"/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 xml:space="preserve"> tk-3182 m3655idn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280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0D7" w14:textId="342C7A43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7DE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85F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38B9CE79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55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FA7" w14:textId="48D994B5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 xml:space="preserve">Toner TN-3492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451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0130" w14:textId="2C3D08BF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7B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14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020DA0B5" w14:textId="77777777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754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TOTAL:                                                                          R$</w:t>
            </w:r>
          </w:p>
        </w:tc>
      </w:tr>
    </w:tbl>
    <w:p w14:paraId="03E3BF01" w14:textId="77777777" w:rsidR="009A0795" w:rsidRPr="008407D4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7EE063A" w14:textId="77777777" w:rsidR="002C1CC5" w:rsidRPr="002C1CC5" w:rsidRDefault="008407D4" w:rsidP="008407D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1CC5">
        <w:rPr>
          <w:rFonts w:ascii="Arial" w:hAnsi="Arial" w:cs="Arial"/>
          <w:b/>
          <w:bCs/>
          <w:sz w:val="22"/>
          <w:szCs w:val="22"/>
        </w:rPr>
        <w:t>1.2.</w:t>
      </w:r>
      <w:r w:rsidR="002C1CC5" w:rsidRPr="002C1CC5">
        <w:rPr>
          <w:b/>
          <w:bCs/>
        </w:rPr>
        <w:t xml:space="preserve"> </w:t>
      </w:r>
      <w:r w:rsidR="002C1CC5" w:rsidRPr="002C1CC5">
        <w:rPr>
          <w:rFonts w:ascii="Arial" w:hAnsi="Arial" w:cs="Arial"/>
          <w:b/>
          <w:bCs/>
          <w:sz w:val="22"/>
          <w:szCs w:val="22"/>
        </w:rPr>
        <w:t>Natureza dos bens</w:t>
      </w:r>
    </w:p>
    <w:p w14:paraId="5C34FB93" w14:textId="6FA9960B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Os bens a serem adquiridos na presente contratação enquadram-se na definição de materiais caracterizados como comuns, tendo em vista que possuem características tecnicamente padronizadas, de aferição simples, cujos padrões de desempenho e qualidade são objetivamente definidos por meio de especificações usuais de mercado.</w:t>
      </w:r>
    </w:p>
    <w:p w14:paraId="15C4D14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A0490E" w14:textId="22BBB2BD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2. OBJETO</w:t>
      </w:r>
    </w:p>
    <w:p w14:paraId="72679180" w14:textId="3773CDDC" w:rsidR="00205F38" w:rsidRDefault="00205F38" w:rsidP="0063225D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05F38">
        <w:rPr>
          <w:rFonts w:ascii="Arial" w:hAnsi="Arial" w:cs="Arial"/>
          <w:bCs/>
          <w:sz w:val="22"/>
          <w:szCs w:val="22"/>
        </w:rPr>
        <w:t xml:space="preserve">2.1. </w:t>
      </w:r>
      <w:r w:rsidR="009D57C7" w:rsidRPr="009D57C7">
        <w:rPr>
          <w:rFonts w:ascii="Arial" w:hAnsi="Arial" w:cs="Arial"/>
          <w:bCs/>
          <w:sz w:val="22"/>
          <w:szCs w:val="22"/>
        </w:rPr>
        <w:t xml:space="preserve">O presente Termo de Referência tem por objeto a </w:t>
      </w:r>
      <w:r w:rsidR="009D57C7" w:rsidRPr="009D57C7">
        <w:rPr>
          <w:rFonts w:ascii="Arial" w:hAnsi="Arial" w:cs="Arial"/>
          <w:sz w:val="22"/>
          <w:szCs w:val="22"/>
        </w:rPr>
        <w:t xml:space="preserve">contratação de empresa </w:t>
      </w:r>
      <w:r w:rsidR="007B708F" w:rsidRPr="007B708F">
        <w:rPr>
          <w:rFonts w:ascii="Arial" w:hAnsi="Arial" w:cs="Arial"/>
          <w:sz w:val="22"/>
          <w:szCs w:val="22"/>
        </w:rPr>
        <w:t xml:space="preserve">para aquisição de equipamentos de informática e suprimentos, compreendendo smartphone, impressoras, nobreaks, tintas e toners, destinados à manutenção e modernização das atividades administrativas da </w:t>
      </w:r>
      <w:r w:rsidR="009D57C7" w:rsidRPr="009D57C7">
        <w:rPr>
          <w:rFonts w:ascii="Arial" w:hAnsi="Arial" w:cs="Arial"/>
          <w:sz w:val="22"/>
          <w:szCs w:val="22"/>
        </w:rPr>
        <w:t>Câmara Municipal de Pedro Teixeira/MG</w:t>
      </w:r>
      <w:r w:rsidR="009D57C7" w:rsidRPr="009D57C7">
        <w:rPr>
          <w:rFonts w:ascii="Arial" w:hAnsi="Arial" w:cs="Arial"/>
          <w:bCs/>
          <w:sz w:val="22"/>
          <w:szCs w:val="22"/>
        </w:rPr>
        <w:t>, conforme especificações e condições estabelecidas neste documento</w:t>
      </w:r>
      <w:r w:rsidR="00A3086A">
        <w:rPr>
          <w:rFonts w:ascii="Arial" w:hAnsi="Arial" w:cs="Arial"/>
          <w:bCs/>
          <w:sz w:val="22"/>
          <w:szCs w:val="22"/>
        </w:rPr>
        <w:t>.</w:t>
      </w:r>
    </w:p>
    <w:p w14:paraId="7D55697C" w14:textId="77777777" w:rsidR="002C6025" w:rsidRDefault="002C6025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2B80F8" w14:textId="6F705873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lastRenderedPageBreak/>
        <w:t>3. JUSTIFICATIVA</w:t>
      </w:r>
    </w:p>
    <w:p w14:paraId="4BCBF1E5" w14:textId="77777777" w:rsidR="002C1CC5" w:rsidRPr="002C1CC5" w:rsidRDefault="00176486" w:rsidP="002C1CC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="002C1CC5" w:rsidRPr="002C1CC5">
        <w:rPr>
          <w:rFonts w:ascii="Arial" w:hAnsi="Arial" w:cs="Arial"/>
          <w:sz w:val="22"/>
          <w:szCs w:val="22"/>
        </w:rPr>
        <w:t>A presente aquisição mostra-se indispensável para garantir a continuidade, eficiência e modernização das atividades administrativas do Poder Legislativo Municipal.</w:t>
      </w:r>
    </w:p>
    <w:p w14:paraId="6A0BB81A" w14:textId="49A0A041" w:rsidR="002C1CC5" w:rsidRPr="002C1CC5" w:rsidRDefault="002C1CC5" w:rsidP="00D35DE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1CC5">
        <w:rPr>
          <w:rFonts w:ascii="Arial" w:hAnsi="Arial" w:cs="Arial"/>
          <w:sz w:val="22"/>
          <w:szCs w:val="22"/>
        </w:rPr>
        <w:t>O smartphone ser</w:t>
      </w:r>
      <w:r w:rsidR="00F311CD">
        <w:rPr>
          <w:rFonts w:ascii="Arial" w:hAnsi="Arial" w:cs="Arial"/>
          <w:sz w:val="22"/>
          <w:szCs w:val="22"/>
        </w:rPr>
        <w:t>á</w:t>
      </w:r>
      <w:r w:rsidRPr="002C1CC5">
        <w:rPr>
          <w:rFonts w:ascii="Arial" w:hAnsi="Arial" w:cs="Arial"/>
          <w:sz w:val="22"/>
          <w:szCs w:val="22"/>
        </w:rPr>
        <w:t xml:space="preserve"> utilizado para comunicação institucional, atendimento às demandas administrativas externas, uso de aplicativos oficiais, digitalização de documentos e suporte às atividades parlamentares.</w:t>
      </w:r>
    </w:p>
    <w:p w14:paraId="5EA2BC72" w14:textId="273702AC" w:rsidR="002C1CC5" w:rsidRPr="002C1CC5" w:rsidRDefault="002C1CC5" w:rsidP="00D35DE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1CC5">
        <w:rPr>
          <w:rFonts w:ascii="Arial" w:hAnsi="Arial" w:cs="Arial"/>
          <w:sz w:val="22"/>
          <w:szCs w:val="22"/>
        </w:rPr>
        <w:t xml:space="preserve">As impressoras multifuncionais são essenciais para a produção de documentos oficiais, projetos de lei, atas, relatórios, ofícios, processos administrativos e demais atos inerentes à função legislativa, </w:t>
      </w:r>
      <w:r w:rsidR="00F311CD">
        <w:rPr>
          <w:rFonts w:ascii="Arial" w:hAnsi="Arial" w:cs="Arial"/>
          <w:sz w:val="22"/>
          <w:szCs w:val="22"/>
        </w:rPr>
        <w:t xml:space="preserve">bem como, para atendimentos aos cidadãos, </w:t>
      </w:r>
      <w:r w:rsidRPr="002C1CC5">
        <w:rPr>
          <w:rFonts w:ascii="Arial" w:hAnsi="Arial" w:cs="Arial"/>
          <w:sz w:val="22"/>
          <w:szCs w:val="22"/>
        </w:rPr>
        <w:t>garantindo autonomia operacional e redução de custos com terceirizações.</w:t>
      </w:r>
    </w:p>
    <w:p w14:paraId="24245D0C" w14:textId="77777777" w:rsidR="002C1CC5" w:rsidRPr="002C1CC5" w:rsidRDefault="002C1CC5" w:rsidP="00D35DE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1CC5">
        <w:rPr>
          <w:rFonts w:ascii="Arial" w:hAnsi="Arial" w:cs="Arial"/>
          <w:sz w:val="22"/>
          <w:szCs w:val="22"/>
        </w:rPr>
        <w:t>Os nobreaks destinam-se à proteção dos equipamentos eletrônicos contra oscilações e quedas de energia, prevenindo perda de dados, danos aos equipamentos e interrupções nos serviços públicos.</w:t>
      </w:r>
    </w:p>
    <w:p w14:paraId="221263F6" w14:textId="77777777" w:rsidR="002C1CC5" w:rsidRPr="002C1CC5" w:rsidRDefault="002C1CC5" w:rsidP="00D35DE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1CC5">
        <w:rPr>
          <w:rFonts w:ascii="Arial" w:hAnsi="Arial" w:cs="Arial"/>
          <w:sz w:val="22"/>
          <w:szCs w:val="22"/>
        </w:rPr>
        <w:t>As tintas e toners são insumos indispensáveis para assegurar a continuidade das impressões, evitando paralisação das atividades administrativas.</w:t>
      </w:r>
    </w:p>
    <w:p w14:paraId="36919C99" w14:textId="77777777" w:rsidR="002C1CC5" w:rsidRPr="002C1CC5" w:rsidRDefault="002C1CC5" w:rsidP="00D35DE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1CC5">
        <w:rPr>
          <w:rFonts w:ascii="Arial" w:hAnsi="Arial" w:cs="Arial"/>
          <w:sz w:val="22"/>
          <w:szCs w:val="22"/>
        </w:rPr>
        <w:t>A contratação observa os princípios da eficiência, economicidade e continuidade do serviço público (art. 5º da Lei nº 14.133/2021), garantindo infraestrutura tecnológica adequada ao desempenho das funções institucionais.</w:t>
      </w:r>
    </w:p>
    <w:p w14:paraId="49560457" w14:textId="0B317752" w:rsidR="009C31B2" w:rsidRDefault="009C31B2" w:rsidP="002C1CC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166B02A" w14:textId="77777777" w:rsidR="00F311CD" w:rsidRPr="00F311CD" w:rsidRDefault="00F311CD" w:rsidP="00F311CD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1CD">
        <w:rPr>
          <w:rFonts w:ascii="Arial" w:hAnsi="Arial" w:cs="Arial"/>
          <w:b/>
          <w:bCs/>
          <w:sz w:val="22"/>
          <w:szCs w:val="22"/>
        </w:rPr>
        <w:t>4. CONDIÇÕES DE FORNECIMENTO</w:t>
      </w:r>
    </w:p>
    <w:p w14:paraId="2B810510" w14:textId="77777777" w:rsidR="00F311CD" w:rsidRPr="00F311CD" w:rsidRDefault="00F311CD" w:rsidP="00F311C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311CD">
        <w:rPr>
          <w:rFonts w:ascii="Arial" w:hAnsi="Arial" w:cs="Arial"/>
          <w:sz w:val="22"/>
          <w:szCs w:val="22"/>
        </w:rPr>
        <w:t>4.1. O fornecimento será realizado em entrega única, no prazo máximo de até 10 (dez) dias úteis após a emissão da Autorização de Fornecimento ou Nota de Empenho.</w:t>
      </w:r>
    </w:p>
    <w:p w14:paraId="0FAC0D6F" w14:textId="77777777" w:rsidR="00F311CD" w:rsidRPr="00F311CD" w:rsidRDefault="00F311CD" w:rsidP="00F311C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311CD">
        <w:rPr>
          <w:rFonts w:ascii="Arial" w:hAnsi="Arial" w:cs="Arial"/>
          <w:sz w:val="22"/>
          <w:szCs w:val="22"/>
        </w:rPr>
        <w:t>4.2. Os produtos deverão ser novos, originais, lacrados, de primeiro uso, não recondicionados, acompanhados de manual e garantia do fabricante.</w:t>
      </w:r>
    </w:p>
    <w:p w14:paraId="568C0DE6" w14:textId="6D2D1745" w:rsidR="00F311CD" w:rsidRPr="00F311CD" w:rsidRDefault="00F311CD" w:rsidP="00F311C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311CD">
        <w:rPr>
          <w:rFonts w:ascii="Arial" w:hAnsi="Arial" w:cs="Arial"/>
          <w:sz w:val="22"/>
          <w:szCs w:val="22"/>
        </w:rPr>
        <w:t xml:space="preserve">4.3. A contratada deverá substituir, no prazo máximo de </w:t>
      </w:r>
      <w:r>
        <w:rPr>
          <w:rFonts w:ascii="Arial" w:hAnsi="Arial" w:cs="Arial"/>
          <w:sz w:val="22"/>
          <w:szCs w:val="22"/>
        </w:rPr>
        <w:t>10</w:t>
      </w:r>
      <w:r w:rsidRPr="00F311C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dez</w:t>
      </w:r>
      <w:r w:rsidRPr="00F311CD">
        <w:rPr>
          <w:rFonts w:ascii="Arial" w:hAnsi="Arial" w:cs="Arial"/>
          <w:sz w:val="22"/>
          <w:szCs w:val="22"/>
        </w:rPr>
        <w:t>) dias úteis, qualquer item entregue em desacordo com as especificações ou que apresente defeito de fabricação.</w:t>
      </w:r>
    </w:p>
    <w:p w14:paraId="55FE21B2" w14:textId="77777777" w:rsidR="00F311CD" w:rsidRPr="00F311CD" w:rsidRDefault="00F311CD" w:rsidP="00F311C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311CD">
        <w:rPr>
          <w:rFonts w:ascii="Arial" w:hAnsi="Arial" w:cs="Arial"/>
          <w:sz w:val="22"/>
          <w:szCs w:val="22"/>
        </w:rPr>
        <w:t>4.4. Os toners e tintas deverão ser originais ou compatíveis de primeira linha, desde que não comprometam a garantia dos equipamentos.</w:t>
      </w:r>
    </w:p>
    <w:p w14:paraId="7629F4A6" w14:textId="77777777" w:rsid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8EA6F1" w14:textId="77777777" w:rsidR="00CC3861" w:rsidRDefault="009D57C7" w:rsidP="00CC386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FUNDAMENTO LEGAL</w:t>
      </w:r>
    </w:p>
    <w:p w14:paraId="38971A7D" w14:textId="77777777" w:rsidR="00DA71E8" w:rsidRDefault="009D57C7" w:rsidP="008B61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05F38">
        <w:rPr>
          <w:rFonts w:ascii="Arial" w:hAnsi="Arial" w:cs="Arial"/>
          <w:sz w:val="22"/>
          <w:szCs w:val="22"/>
        </w:rPr>
        <w:t xml:space="preserve">.1. </w:t>
      </w:r>
      <w:r w:rsidR="00F311CD" w:rsidRPr="00F311CD">
        <w:rPr>
          <w:rFonts w:ascii="Arial" w:hAnsi="Arial" w:cs="Arial"/>
          <w:sz w:val="22"/>
          <w:szCs w:val="22"/>
        </w:rPr>
        <w:t>A presente contratação será realizada com fundamento na Lei nº 14.133/2021, especialmente</w:t>
      </w:r>
      <w:r w:rsidR="00F311CD">
        <w:rPr>
          <w:rFonts w:ascii="Arial" w:hAnsi="Arial" w:cs="Arial"/>
          <w:sz w:val="22"/>
          <w:szCs w:val="22"/>
        </w:rPr>
        <w:t xml:space="preserve"> </w:t>
      </w:r>
      <w:r w:rsidR="00DA71E8">
        <w:rPr>
          <w:rFonts w:ascii="Arial" w:hAnsi="Arial" w:cs="Arial"/>
          <w:sz w:val="22"/>
          <w:szCs w:val="22"/>
        </w:rPr>
        <w:t>em seus artigos:</w:t>
      </w:r>
    </w:p>
    <w:p w14:paraId="47EED8D1" w14:textId="205D43FF" w:rsidR="00DA71E8" w:rsidRPr="00DA71E8" w:rsidRDefault="00F311CD" w:rsidP="00DA71E8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1E8">
        <w:rPr>
          <w:rFonts w:ascii="Arial" w:hAnsi="Arial" w:cs="Arial"/>
          <w:sz w:val="22"/>
          <w:szCs w:val="22"/>
        </w:rPr>
        <w:t>art. 75, inciso II – Dispensa de licitação para contratações de pequeno valor, quando o montante não ultrapassar os limites legais</w:t>
      </w:r>
      <w:r w:rsidR="00DA71E8">
        <w:rPr>
          <w:rFonts w:ascii="Arial" w:hAnsi="Arial" w:cs="Arial"/>
          <w:sz w:val="22"/>
          <w:szCs w:val="22"/>
        </w:rPr>
        <w:t xml:space="preserve">, observando o Decreto </w:t>
      </w:r>
      <w:r w:rsidR="00DA71E8" w:rsidRPr="00DA71E8">
        <w:rPr>
          <w:rFonts w:ascii="Arial" w:hAnsi="Arial" w:cs="Arial"/>
          <w:sz w:val="22"/>
          <w:szCs w:val="22"/>
        </w:rPr>
        <w:t>12.807/2025</w:t>
      </w:r>
      <w:r w:rsidR="00DA71E8">
        <w:rPr>
          <w:rFonts w:ascii="Arial" w:hAnsi="Arial" w:cs="Arial"/>
          <w:sz w:val="22"/>
          <w:szCs w:val="22"/>
        </w:rPr>
        <w:t xml:space="preserve"> sendo o </w:t>
      </w:r>
      <w:r w:rsidR="00DA71E8" w:rsidRPr="00DA71E8">
        <w:rPr>
          <w:rFonts w:ascii="Arial" w:hAnsi="Arial" w:cs="Arial"/>
          <w:sz w:val="22"/>
          <w:szCs w:val="22"/>
        </w:rPr>
        <w:t>ato normativo que atualiza os valores monetários previstos na Lei nº 14.133/2021</w:t>
      </w:r>
      <w:r w:rsidR="00DA71E8">
        <w:rPr>
          <w:rFonts w:ascii="Arial" w:hAnsi="Arial" w:cs="Arial"/>
          <w:sz w:val="22"/>
          <w:szCs w:val="22"/>
        </w:rPr>
        <w:t xml:space="preserve"> para o ano de 2026;</w:t>
      </w:r>
    </w:p>
    <w:p w14:paraId="711AEAD7" w14:textId="77777777" w:rsidR="00DA71E8" w:rsidRDefault="008B6156" w:rsidP="00DA71E8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1E8">
        <w:rPr>
          <w:rFonts w:ascii="Arial" w:hAnsi="Arial" w:cs="Arial"/>
          <w:sz w:val="22"/>
          <w:szCs w:val="22"/>
        </w:rPr>
        <w:lastRenderedPageBreak/>
        <w:t>a</w:t>
      </w:r>
      <w:r w:rsidR="00F311CD" w:rsidRPr="00DA71E8">
        <w:rPr>
          <w:rFonts w:ascii="Arial" w:hAnsi="Arial" w:cs="Arial"/>
          <w:sz w:val="22"/>
          <w:szCs w:val="22"/>
        </w:rPr>
        <w:t>rt. 23 – Pesquisa de preços para estimativa do valor da contratação;</w:t>
      </w:r>
      <w:r w:rsidRPr="00DA71E8">
        <w:rPr>
          <w:rFonts w:ascii="Arial" w:hAnsi="Arial" w:cs="Arial"/>
          <w:sz w:val="22"/>
          <w:szCs w:val="22"/>
        </w:rPr>
        <w:t xml:space="preserve"> </w:t>
      </w:r>
    </w:p>
    <w:p w14:paraId="614DF126" w14:textId="44D66CDB" w:rsidR="00F311CD" w:rsidRPr="00DA71E8" w:rsidRDefault="008B6156" w:rsidP="00DA71E8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1E8">
        <w:rPr>
          <w:rFonts w:ascii="Arial" w:hAnsi="Arial" w:cs="Arial"/>
          <w:sz w:val="22"/>
          <w:szCs w:val="22"/>
        </w:rPr>
        <w:t>a</w:t>
      </w:r>
      <w:r w:rsidR="00F311CD" w:rsidRPr="00DA71E8">
        <w:rPr>
          <w:rFonts w:ascii="Arial" w:hAnsi="Arial" w:cs="Arial"/>
          <w:sz w:val="22"/>
          <w:szCs w:val="22"/>
        </w:rPr>
        <w:t>rt. 72 – Instrução do processo de contratação direta.</w:t>
      </w:r>
    </w:p>
    <w:p w14:paraId="34504905" w14:textId="77777777" w:rsidR="00DA71E8" w:rsidRPr="00DA71E8" w:rsidRDefault="00DA71E8" w:rsidP="00D35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1E8">
        <w:rPr>
          <w:rFonts w:ascii="Arial" w:hAnsi="Arial" w:cs="Arial"/>
          <w:sz w:val="22"/>
          <w:szCs w:val="22"/>
        </w:rPr>
        <w:t>Sendo sempre observados os princípios da legalidade, impessoalidade, moralidade, publicidade, eficiência, economicidade e interesse público.</w:t>
      </w:r>
    </w:p>
    <w:p w14:paraId="31B71184" w14:textId="77777777" w:rsidR="00D35DEB" w:rsidRPr="00D35DEB" w:rsidRDefault="00DA71E8" w:rsidP="00D35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5.2. </w:t>
      </w:r>
      <w:r w:rsidR="00D35DEB" w:rsidRPr="00D35DEB">
        <w:rPr>
          <w:rFonts w:ascii="Arial" w:hAnsi="Arial" w:cs="Arial"/>
          <w:sz w:val="22"/>
          <w:szCs w:val="22"/>
        </w:rPr>
        <w:t>Considerando que a presente contratação se enquadra na hipótese prevista no art. 75, inciso II, da Lei nº 14.133/2021, por se tratar de despesa de pequeno valor dentro do limite legal para dispensa de licitação, e observando-se a regulamentação aplicável, especialmente a Instrução Normativa SEGES/ME nº 67, de 8 de julho de 2021, a Administração poderá proceder à contratação direta.</w:t>
      </w:r>
    </w:p>
    <w:p w14:paraId="5727C3DA" w14:textId="77777777" w:rsidR="00D35DEB" w:rsidRPr="00D35DEB" w:rsidRDefault="00D35DEB" w:rsidP="00D35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DEB">
        <w:rPr>
          <w:rFonts w:ascii="Arial" w:hAnsi="Arial" w:cs="Arial"/>
          <w:sz w:val="22"/>
          <w:szCs w:val="22"/>
        </w:rPr>
        <w:t xml:space="preserve">Dessa forma, em razão do reduzido valor da contratação e em observância aos princípios da economicidade, eficiência e celeridade processual, a contratação será realizada por meio de dispensa de licitação, </w:t>
      </w:r>
      <w:r w:rsidRPr="00D35DEB">
        <w:rPr>
          <w:rFonts w:ascii="Arial" w:hAnsi="Arial" w:cs="Arial"/>
          <w:sz w:val="22"/>
          <w:szCs w:val="22"/>
          <w:u w:val="single"/>
        </w:rPr>
        <w:t>na forma presencial</w:t>
      </w:r>
      <w:r w:rsidRPr="00D35DEB">
        <w:rPr>
          <w:rFonts w:ascii="Arial" w:hAnsi="Arial" w:cs="Arial"/>
          <w:sz w:val="22"/>
          <w:szCs w:val="22"/>
        </w:rPr>
        <w:t>, assegurada a observância das formalidades legais, pesquisa de preços e demais exigências previstas na Lei nº 14.133/2021.</w:t>
      </w:r>
    </w:p>
    <w:p w14:paraId="7E946FEC" w14:textId="4A18637A" w:rsidR="00D35DEB" w:rsidRPr="00D35DEB" w:rsidRDefault="00D35DEB" w:rsidP="00D35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5.3. </w:t>
      </w:r>
      <w:r w:rsidRPr="00D35DEB">
        <w:rPr>
          <w:rFonts w:ascii="Arial" w:hAnsi="Arial" w:cs="Arial"/>
          <w:sz w:val="22"/>
          <w:szCs w:val="22"/>
        </w:rPr>
        <w:t>Considerando que a Lei nº 14.133/2021 faculta a elaboração do Estudo Técnico Preliminar nos casos de dispensa de licitação, especialmente quando se tratar de objeto de baixa complexidade e reduzido valor, e tendo em vista que a presente contratação não demanda análise técnica aprofundada ou requisitos complementares específicos, optou-se, pela dispensa da elaboração do Estudo Técnico Preliminar neste caso.</w:t>
      </w:r>
    </w:p>
    <w:p w14:paraId="0594ADC6" w14:textId="24AD1650" w:rsidR="00205F38" w:rsidRPr="00D35DEB" w:rsidRDefault="00D35DEB" w:rsidP="00CC38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DEB">
        <w:rPr>
          <w:rFonts w:ascii="Arial" w:hAnsi="Arial" w:cs="Arial"/>
          <w:sz w:val="22"/>
          <w:szCs w:val="22"/>
        </w:rPr>
        <w:t>Ressalta-se que tal decisão observa os princípios da eficiência, da razoabilidade e da proporcionalidade, não havendo prejuízo à adequada caracterização da necessidade administrativa nem à definição precisa do objeto a ser contratado.</w:t>
      </w:r>
    </w:p>
    <w:p w14:paraId="5D19663E" w14:textId="77777777" w:rsidR="006B5C9F" w:rsidRDefault="006B5C9F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ADEA42" w14:textId="77777777" w:rsidR="00CC3861" w:rsidRDefault="009D57C7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CONTRATADA</w:t>
      </w:r>
    </w:p>
    <w:p w14:paraId="11726327" w14:textId="3F8535E3" w:rsidR="009D57C7" w:rsidRDefault="008B6156" w:rsidP="00205F3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B6156">
        <w:rPr>
          <w:rFonts w:ascii="Arial" w:hAnsi="Arial" w:cs="Arial"/>
          <w:sz w:val="22"/>
          <w:szCs w:val="22"/>
        </w:rPr>
        <w:t>6.1. Entregar os produtos conforme especificações técnicas exigidas;</w:t>
      </w:r>
      <w:r w:rsidRPr="008B6156">
        <w:rPr>
          <w:rFonts w:ascii="Arial" w:hAnsi="Arial" w:cs="Arial"/>
          <w:sz w:val="22"/>
          <w:szCs w:val="22"/>
        </w:rPr>
        <w:br/>
        <w:t>6.2. Responsabilizar-se pelo transporte e integridade dos equipamentos até a entrega;</w:t>
      </w:r>
      <w:r w:rsidRPr="008B6156">
        <w:rPr>
          <w:rFonts w:ascii="Arial" w:hAnsi="Arial" w:cs="Arial"/>
          <w:sz w:val="22"/>
          <w:szCs w:val="22"/>
        </w:rPr>
        <w:br/>
        <w:t>6.3. Garantir assistência técnica e garantia mínima de 12 (doze) meses para os equipamentos permanentes;</w:t>
      </w:r>
      <w:r w:rsidRPr="008B6156">
        <w:rPr>
          <w:rFonts w:ascii="Arial" w:hAnsi="Arial" w:cs="Arial"/>
          <w:sz w:val="22"/>
          <w:szCs w:val="22"/>
        </w:rPr>
        <w:br/>
        <w:t>6.4. Substituir produtos defeituosos sem ônus para a Administração;</w:t>
      </w:r>
      <w:r w:rsidRPr="008B6156">
        <w:rPr>
          <w:rFonts w:ascii="Arial" w:hAnsi="Arial" w:cs="Arial"/>
          <w:sz w:val="22"/>
          <w:szCs w:val="22"/>
        </w:rPr>
        <w:br/>
        <w:t>6.5. Manter as condições de habilitação durante toda a execução contratual.</w:t>
      </w:r>
    </w:p>
    <w:p w14:paraId="543DAC5B" w14:textId="77777777" w:rsidR="008B6156" w:rsidRPr="00205F38" w:rsidRDefault="008B6156" w:rsidP="00205F3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C184672" w14:textId="67B4A189" w:rsidR="00205F38" w:rsidRPr="00205F38" w:rsidRDefault="00CC3861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CONTRATANTE</w:t>
      </w:r>
    </w:p>
    <w:p w14:paraId="18825DBB" w14:textId="77ACF082" w:rsidR="00CC3861" w:rsidRDefault="008B6156" w:rsidP="008B615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B6156">
        <w:rPr>
          <w:rFonts w:ascii="Arial" w:hAnsi="Arial" w:cs="Arial"/>
          <w:sz w:val="22"/>
          <w:szCs w:val="22"/>
        </w:rPr>
        <w:t>7.1. Receber e conferir os produtos;</w:t>
      </w:r>
      <w:r w:rsidRPr="008B6156">
        <w:rPr>
          <w:rFonts w:ascii="Arial" w:hAnsi="Arial" w:cs="Arial"/>
          <w:sz w:val="22"/>
          <w:szCs w:val="22"/>
        </w:rPr>
        <w:br/>
        <w:t>7.2. Atestar a nota fiscal após verificação da conformidade;</w:t>
      </w:r>
      <w:r w:rsidRPr="008B6156">
        <w:rPr>
          <w:rFonts w:ascii="Arial" w:hAnsi="Arial" w:cs="Arial"/>
          <w:sz w:val="22"/>
          <w:szCs w:val="22"/>
        </w:rPr>
        <w:br/>
        <w:t>7.3. Efetuar o pagamento no prazo estabelecido;</w:t>
      </w:r>
      <w:r w:rsidRPr="008B6156">
        <w:rPr>
          <w:rFonts w:ascii="Arial" w:hAnsi="Arial" w:cs="Arial"/>
          <w:sz w:val="22"/>
          <w:szCs w:val="22"/>
        </w:rPr>
        <w:br/>
        <w:t>7.4. Fiscalizar a execução contratual.</w:t>
      </w:r>
    </w:p>
    <w:p w14:paraId="5B74683C" w14:textId="77777777" w:rsidR="008B6156" w:rsidRDefault="008B6156" w:rsidP="008B6156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295522D8" w14:textId="74E371CC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 w:rsidRPr="00CC3861">
        <w:rPr>
          <w:rFonts w:ascii="Arial" w:hAnsi="Arial" w:cs="Arial"/>
          <w:b/>
          <w:bCs/>
          <w:sz w:val="22"/>
          <w:szCs w:val="22"/>
        </w:rPr>
        <w:t>PRAZO DE EXECUÇÃO E VIGÊNCIA</w:t>
      </w:r>
    </w:p>
    <w:p w14:paraId="42267B88" w14:textId="75DDBCC9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8.1. </w:t>
      </w:r>
      <w:r w:rsidR="008B6156" w:rsidRPr="008B6156">
        <w:rPr>
          <w:rFonts w:ascii="Arial" w:hAnsi="Arial" w:cs="Arial"/>
          <w:sz w:val="22"/>
          <w:szCs w:val="22"/>
        </w:rPr>
        <w:t>A contratação terá vigência até a entrega definitiva dos bens e quitação do pagamento, não ultrapassando o exercício financeiro vigente, nos termos do art. 105 da Lei nº 14.133/2021.</w:t>
      </w:r>
    </w:p>
    <w:p w14:paraId="39B71C1B" w14:textId="77777777" w:rsidR="00EB5263" w:rsidRDefault="00EB5263" w:rsidP="00766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0A95C6E" w14:textId="28732779" w:rsidR="004D7191" w:rsidRPr="00A8037A" w:rsidRDefault="00CC386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D7191" w:rsidRPr="00A8037A">
        <w:rPr>
          <w:rFonts w:ascii="Arial" w:hAnsi="Arial" w:cs="Arial"/>
          <w:b/>
          <w:sz w:val="22"/>
          <w:szCs w:val="22"/>
        </w:rPr>
        <w:t>. VALOR ESTIMADO E FORMA DE PAGAMENTO</w:t>
      </w:r>
    </w:p>
    <w:p w14:paraId="55E8DA59" w14:textId="598CFFA0" w:rsidR="004D719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Pr="00CC3861">
        <w:rPr>
          <w:rFonts w:ascii="Arial" w:hAnsi="Arial" w:cs="Arial"/>
          <w:sz w:val="22"/>
          <w:szCs w:val="22"/>
        </w:rPr>
        <w:t xml:space="preserve">O pagamento será efetuado em até </w:t>
      </w:r>
      <w:r w:rsidRPr="00CC3861">
        <w:rPr>
          <w:rFonts w:ascii="Arial" w:hAnsi="Arial" w:cs="Arial"/>
          <w:b/>
          <w:bCs/>
          <w:sz w:val="22"/>
          <w:szCs w:val="22"/>
        </w:rPr>
        <w:t>10 (dez) dias úteis</w:t>
      </w:r>
      <w:r w:rsidRPr="00CC3861">
        <w:rPr>
          <w:rFonts w:ascii="Arial" w:hAnsi="Arial" w:cs="Arial"/>
          <w:sz w:val="22"/>
          <w:szCs w:val="22"/>
        </w:rPr>
        <w:t xml:space="preserve"> após a entrega dos produtos e apresentação da </w:t>
      </w:r>
      <w:r w:rsidRPr="008B6156">
        <w:rPr>
          <w:rFonts w:ascii="Arial" w:hAnsi="Arial" w:cs="Arial"/>
          <w:sz w:val="22"/>
          <w:szCs w:val="22"/>
        </w:rPr>
        <w:t>nota fiscal devidamente atestada</w:t>
      </w:r>
      <w:r w:rsidRPr="00CC3861">
        <w:rPr>
          <w:rFonts w:ascii="Arial" w:hAnsi="Arial" w:cs="Arial"/>
          <w:sz w:val="22"/>
          <w:szCs w:val="22"/>
        </w:rPr>
        <w:t xml:space="preserve"> pelo setor responsável.</w:t>
      </w:r>
    </w:p>
    <w:p w14:paraId="50BDCA39" w14:textId="77777777" w:rsidR="00EB5263" w:rsidRDefault="00EB5263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10D63F8" w14:textId="008CF496" w:rsidR="004D7191" w:rsidRPr="00A8037A" w:rsidRDefault="00CC386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D7191" w:rsidRPr="00A8037A">
        <w:rPr>
          <w:rFonts w:ascii="Arial" w:hAnsi="Arial" w:cs="Arial"/>
          <w:b/>
          <w:sz w:val="22"/>
          <w:szCs w:val="22"/>
        </w:rPr>
        <w:t>. CRITÉRIOS DE SELEÇÃO</w:t>
      </w:r>
    </w:p>
    <w:p w14:paraId="5C3F0ACC" w14:textId="264A6D32" w:rsidR="004D7191" w:rsidRDefault="000A3E3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C3861">
        <w:rPr>
          <w:rFonts w:ascii="Arial" w:hAnsi="Arial" w:cs="Arial"/>
          <w:sz w:val="22"/>
          <w:szCs w:val="22"/>
        </w:rPr>
        <w:t>0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>A seleção da empresa será realizada através de processo licitatório, conforme a legislação pertinente, considerando o</w:t>
      </w:r>
      <w:r w:rsidR="004D7191">
        <w:rPr>
          <w:rFonts w:ascii="Arial" w:hAnsi="Arial" w:cs="Arial"/>
          <w:sz w:val="22"/>
          <w:szCs w:val="22"/>
        </w:rPr>
        <w:t xml:space="preserve"> critério de menor preço</w:t>
      </w:r>
      <w:r w:rsidR="00942C22">
        <w:rPr>
          <w:rFonts w:ascii="Arial" w:hAnsi="Arial" w:cs="Arial"/>
          <w:sz w:val="22"/>
          <w:szCs w:val="22"/>
        </w:rPr>
        <w:t>.</w:t>
      </w:r>
    </w:p>
    <w:p w14:paraId="4C5E058D" w14:textId="6308A0F8" w:rsidR="008B6156" w:rsidRDefault="008B6156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10.2. </w:t>
      </w:r>
      <w:r w:rsidRPr="008B6156">
        <w:rPr>
          <w:rFonts w:ascii="Arial" w:hAnsi="Arial" w:cs="Arial"/>
          <w:sz w:val="22"/>
          <w:szCs w:val="22"/>
        </w:rPr>
        <w:t xml:space="preserve">O critério de julgamento será o </w:t>
      </w:r>
      <w:r w:rsidRPr="008B6156">
        <w:rPr>
          <w:rFonts w:ascii="Arial" w:hAnsi="Arial" w:cs="Arial"/>
          <w:b/>
          <w:bCs/>
          <w:sz w:val="22"/>
          <w:szCs w:val="22"/>
        </w:rPr>
        <w:t>menor preço por item</w:t>
      </w:r>
      <w:r w:rsidRPr="008B6156">
        <w:rPr>
          <w:rFonts w:ascii="Arial" w:hAnsi="Arial" w:cs="Arial"/>
          <w:sz w:val="22"/>
          <w:szCs w:val="22"/>
        </w:rPr>
        <w:t>, desde que atendidas integralmente as especificações técnicas.</w:t>
      </w:r>
    </w:p>
    <w:p w14:paraId="798E0B5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555979" w14:textId="200783A6" w:rsidR="004D7191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C3861">
        <w:rPr>
          <w:rFonts w:ascii="Arial" w:hAnsi="Arial" w:cs="Arial"/>
          <w:b/>
          <w:sz w:val="22"/>
          <w:szCs w:val="22"/>
        </w:rPr>
        <w:t>1</w:t>
      </w:r>
      <w:r w:rsidR="004D7191" w:rsidRPr="00A8037A">
        <w:rPr>
          <w:rFonts w:ascii="Arial" w:hAnsi="Arial" w:cs="Arial"/>
          <w:b/>
          <w:sz w:val="22"/>
          <w:szCs w:val="22"/>
        </w:rPr>
        <w:t>. MONITORAMENTO E AVALIAÇÃO</w:t>
      </w:r>
    </w:p>
    <w:p w14:paraId="0B136F10" w14:textId="7EC0B877" w:rsidR="004D7191" w:rsidRDefault="00272424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72424">
        <w:rPr>
          <w:rFonts w:ascii="Arial" w:hAnsi="Arial" w:cs="Arial"/>
          <w:bCs/>
          <w:sz w:val="22"/>
          <w:szCs w:val="22"/>
        </w:rPr>
        <w:t>1</w:t>
      </w:r>
      <w:r w:rsidR="00CC3861">
        <w:rPr>
          <w:rFonts w:ascii="Arial" w:hAnsi="Arial" w:cs="Arial"/>
          <w:bCs/>
          <w:sz w:val="22"/>
          <w:szCs w:val="22"/>
        </w:rPr>
        <w:t>1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 xml:space="preserve">O acompanhamento dos serviços será realizado pela presidência da Câmara Municipal ou por um responsável designado, que avaliará a qualidade e a eficiência dos </w:t>
      </w:r>
      <w:r w:rsidR="000A3E32">
        <w:rPr>
          <w:rFonts w:ascii="Arial" w:hAnsi="Arial" w:cs="Arial"/>
          <w:sz w:val="22"/>
          <w:szCs w:val="22"/>
        </w:rPr>
        <w:t>produtos entregues.</w:t>
      </w:r>
    </w:p>
    <w:p w14:paraId="03987D7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B36183E" w14:textId="56B3B389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C386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C3861">
        <w:rPr>
          <w:rFonts w:ascii="Arial" w:hAnsi="Arial" w:cs="Arial"/>
          <w:b/>
          <w:bCs/>
          <w:sz w:val="22"/>
          <w:szCs w:val="22"/>
        </w:rPr>
        <w:t>. SANÇÕES ADMINISTRATIVAS</w:t>
      </w:r>
    </w:p>
    <w:p w14:paraId="5E6D953E" w14:textId="77777777" w:rsidR="00935BE6" w:rsidRDefault="00CC3861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12.1. </w:t>
      </w:r>
      <w:r w:rsidRPr="00CC3861">
        <w:rPr>
          <w:rFonts w:ascii="Arial" w:hAnsi="Arial" w:cs="Arial"/>
          <w:sz w:val="22"/>
          <w:szCs w:val="22"/>
        </w:rPr>
        <w:t xml:space="preserve">O descumprimento total ou parcial das obrigações sujeitará a contratada às penalidades previstas nos </w:t>
      </w:r>
      <w:proofErr w:type="spellStart"/>
      <w:r w:rsidRPr="00CC3861">
        <w:rPr>
          <w:rFonts w:ascii="Arial" w:hAnsi="Arial" w:cs="Arial"/>
          <w:sz w:val="22"/>
          <w:szCs w:val="22"/>
        </w:rPr>
        <w:t>arts</w:t>
      </w:r>
      <w:proofErr w:type="spellEnd"/>
      <w:r w:rsidRPr="00CC3861">
        <w:rPr>
          <w:rFonts w:ascii="Arial" w:hAnsi="Arial" w:cs="Arial"/>
          <w:sz w:val="22"/>
          <w:szCs w:val="22"/>
        </w:rPr>
        <w:t>. 156 a 163 da Lei nº 14.133/2021, sem prejuízo da responsabilidade civil e penal cabíveis.</w:t>
      </w:r>
    </w:p>
    <w:p w14:paraId="3CF85E90" w14:textId="77777777" w:rsidR="008407D4" w:rsidRDefault="008407D4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70765E" w14:textId="77777777" w:rsidR="008407D4" w:rsidRPr="008407D4" w:rsidRDefault="008407D4" w:rsidP="008407D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07D4">
        <w:rPr>
          <w:rFonts w:ascii="Arial" w:hAnsi="Arial" w:cs="Arial"/>
          <w:b/>
          <w:bCs/>
          <w:sz w:val="22"/>
          <w:szCs w:val="22"/>
        </w:rPr>
        <w:t>13.</w:t>
      </w:r>
      <w:r w:rsidRPr="008407D4">
        <w:rPr>
          <w:rFonts w:ascii="Arial" w:hAnsi="Arial" w:cs="Arial"/>
          <w:sz w:val="22"/>
          <w:szCs w:val="22"/>
        </w:rPr>
        <w:t xml:space="preserve"> </w:t>
      </w:r>
      <w:r w:rsidRPr="008407D4">
        <w:rPr>
          <w:rFonts w:ascii="Arial" w:hAnsi="Arial" w:cs="Arial"/>
          <w:b/>
          <w:bCs/>
          <w:sz w:val="22"/>
          <w:szCs w:val="22"/>
        </w:rPr>
        <w:t xml:space="preserve">DA ESTIMATIVA DE PREÇO </w:t>
      </w:r>
    </w:p>
    <w:p w14:paraId="087A689E" w14:textId="12C982D1" w:rsid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13.1.</w:t>
      </w:r>
      <w:r w:rsidR="008B6156">
        <w:rPr>
          <w:rFonts w:ascii="Arial" w:hAnsi="Arial" w:cs="Arial"/>
          <w:sz w:val="22"/>
          <w:szCs w:val="22"/>
        </w:rPr>
        <w:t xml:space="preserve"> </w:t>
      </w:r>
      <w:r w:rsidRPr="008407D4">
        <w:rPr>
          <w:rFonts w:ascii="Arial" w:hAnsi="Arial" w:cs="Arial"/>
          <w:sz w:val="22"/>
          <w:szCs w:val="22"/>
        </w:rPr>
        <w:t xml:space="preserve">Para esta construção, foi-se utilizada como referência para estimativa de preço o parâmetro adotado no inciso IV do art. 23 da Lei Federal nº 14.133/2021, bem como de Resolução Legislativa desta casa legislativa, que prevê a pesquisa direta com no mínimo 03 (três) fornecedores, mediante solicitação formal de cotação, desde que seja apresentada justificativa da escolha desses fornecedores e que não tenham sido obtidos os orçamentos com mais de 6 (seis) meses de antecedência da data de divulgação desde Termo de Referência; </w:t>
      </w:r>
    </w:p>
    <w:p w14:paraId="3ADFA0FB" w14:textId="43936E81" w:rsidR="00280E08" w:rsidRPr="008407D4" w:rsidRDefault="00280E08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</w:t>
      </w:r>
      <w:r w:rsidRPr="00280E08">
        <w:rPr>
          <w:rFonts w:ascii="Arial" w:hAnsi="Arial" w:cs="Arial"/>
          <w:sz w:val="22"/>
          <w:szCs w:val="22"/>
        </w:rPr>
        <w:t>. Os produtos deverão ser de primeira qualidade</w:t>
      </w:r>
      <w:r>
        <w:rPr>
          <w:rFonts w:ascii="Arial" w:hAnsi="Arial" w:cs="Arial"/>
          <w:sz w:val="22"/>
          <w:szCs w:val="22"/>
        </w:rPr>
        <w:t>;</w:t>
      </w:r>
    </w:p>
    <w:p w14:paraId="5B0C2919" w14:textId="00505516" w:rsid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 xml:space="preserve">13.3.O valor global estimativo para esta contratação é de </w:t>
      </w:r>
      <w:r w:rsidRPr="00A12951">
        <w:rPr>
          <w:rFonts w:ascii="Arial" w:hAnsi="Arial" w:cs="Arial"/>
          <w:sz w:val="22"/>
          <w:szCs w:val="22"/>
        </w:rPr>
        <w:t xml:space="preserve">R$ </w:t>
      </w:r>
      <w:r w:rsidR="00A12951" w:rsidRPr="00A12951">
        <w:rPr>
          <w:rFonts w:ascii="Arial" w:hAnsi="Arial" w:cs="Arial"/>
          <w:sz w:val="22"/>
          <w:szCs w:val="22"/>
        </w:rPr>
        <w:t>20.795,64</w:t>
      </w:r>
      <w:r w:rsidRPr="00A12951">
        <w:rPr>
          <w:rFonts w:ascii="Arial" w:hAnsi="Arial" w:cs="Arial"/>
          <w:sz w:val="22"/>
          <w:szCs w:val="22"/>
        </w:rPr>
        <w:t xml:space="preserve"> (</w:t>
      </w:r>
      <w:r w:rsidR="00A12951" w:rsidRPr="00A12951">
        <w:rPr>
          <w:rFonts w:ascii="Arial" w:hAnsi="Arial" w:cs="Arial"/>
          <w:sz w:val="22"/>
          <w:szCs w:val="22"/>
        </w:rPr>
        <w:t>vinte</w:t>
      </w:r>
      <w:r w:rsidRPr="00A12951">
        <w:rPr>
          <w:rFonts w:ascii="Arial" w:hAnsi="Arial" w:cs="Arial"/>
          <w:sz w:val="22"/>
          <w:szCs w:val="22"/>
        </w:rPr>
        <w:t xml:space="preserve"> mil </w:t>
      </w:r>
      <w:r w:rsidR="00A12951" w:rsidRPr="00A12951">
        <w:rPr>
          <w:rFonts w:ascii="Arial" w:hAnsi="Arial" w:cs="Arial"/>
          <w:sz w:val="22"/>
          <w:szCs w:val="22"/>
        </w:rPr>
        <w:t xml:space="preserve">setecentos e noventa e cinco </w:t>
      </w:r>
      <w:r w:rsidRPr="00A12951">
        <w:rPr>
          <w:rFonts w:ascii="Arial" w:hAnsi="Arial" w:cs="Arial"/>
          <w:sz w:val="22"/>
          <w:szCs w:val="22"/>
        </w:rPr>
        <w:t xml:space="preserve">reais e </w:t>
      </w:r>
      <w:r w:rsidR="00A12951" w:rsidRPr="00A12951">
        <w:rPr>
          <w:rFonts w:ascii="Arial" w:hAnsi="Arial" w:cs="Arial"/>
          <w:sz w:val="22"/>
          <w:szCs w:val="22"/>
        </w:rPr>
        <w:t>sessenta e quatro</w:t>
      </w:r>
      <w:r w:rsidRPr="00A12951">
        <w:rPr>
          <w:rFonts w:ascii="Arial" w:hAnsi="Arial" w:cs="Arial"/>
          <w:sz w:val="22"/>
          <w:szCs w:val="22"/>
        </w:rPr>
        <w:t xml:space="preserve"> centavos),</w:t>
      </w:r>
      <w:r w:rsidRPr="008407D4">
        <w:rPr>
          <w:rFonts w:ascii="Arial" w:hAnsi="Arial" w:cs="Arial"/>
          <w:sz w:val="22"/>
          <w:szCs w:val="22"/>
        </w:rPr>
        <w:t xml:space="preserve"> </w:t>
      </w:r>
      <w:r w:rsidR="008B6156" w:rsidRPr="008B6156">
        <w:rPr>
          <w:rFonts w:ascii="Arial" w:hAnsi="Arial" w:cs="Arial"/>
          <w:sz w:val="22"/>
          <w:szCs w:val="22"/>
        </w:rPr>
        <w:t>conforme mapa de apuração anexo ao processo</w:t>
      </w:r>
      <w:r w:rsidR="008B6156">
        <w:rPr>
          <w:rFonts w:ascii="Arial" w:hAnsi="Arial" w:cs="Arial"/>
          <w:sz w:val="22"/>
          <w:szCs w:val="22"/>
        </w:rPr>
        <w:t xml:space="preserve">, </w:t>
      </w:r>
      <w:r w:rsidRPr="008407D4">
        <w:rPr>
          <w:rFonts w:ascii="Arial" w:hAnsi="Arial" w:cs="Arial"/>
          <w:sz w:val="22"/>
          <w:szCs w:val="22"/>
        </w:rPr>
        <w:t>com detalhamento estimativo dos itens conforme descrição abaixo: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742"/>
        <w:gridCol w:w="1310"/>
        <w:gridCol w:w="1070"/>
        <w:gridCol w:w="1376"/>
        <w:gridCol w:w="1169"/>
      </w:tblGrid>
      <w:tr w:rsidR="00D5274A" w:rsidRPr="00935BE6" w14:paraId="48432F21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87D1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47D9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3163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8FD6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DBAA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B0D9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VALOR TOTAL</w:t>
            </w:r>
          </w:p>
        </w:tc>
      </w:tr>
      <w:tr w:rsidR="00D5274A" w:rsidRPr="00935BE6" w14:paraId="1A12FE05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D019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3821" w14:textId="77777777" w:rsidR="00D5274A" w:rsidRPr="00A12951" w:rsidRDefault="00D5274A" w:rsidP="00824FCC">
            <w:pPr>
              <w:pStyle w:val="Ttulo1"/>
              <w:shd w:val="clear" w:color="auto" w:fill="FFFFFF"/>
              <w:jc w:val="both"/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</w:pPr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Smartphone Tela 6,67”-processador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core 2,8Ghz –8GB de RAM – Armazenamento 512GB Especificações: CPU: Qualcomm®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Snapdragon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® 685; Velocidade do Processador: Até 2.8GHz; Processador: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Core; GPU Gráfica: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Adreno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610; Tamanho do Display: 6.67"; Tecnologia do Display: AMOLED; Taxa de Atualização da Tela: 120Hz; Resolução do Display; FHD+ (2400 x 080) Resolução da Câmera Frontal: 16MP; Resolução da Câmera Traseira: 108MP + 8MP + 2MP [Câmera principal de 108MP, abertura f/1.75 | Câmera ultra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grandeangular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de 8MP, abertura f/2.2 | Câmera macro de 2MP, abertura f/2.4] Proporção da Tela: 20;9; Densidade de Pixels: 446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ppi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; Proteção: Corning®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Gorilla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® Glass 3; Recursos da Tela: Taxa de contraste: 5.000.000;1 | 1800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nits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(brilho máximo) | Modo de luz solar | Modo de leitura; Memória RAM: 8GB Memória Interna: 256GB; Memória Expansível: Não; Número de SIM: Dual Chip; Tipo de Slot de SIM: Slot híbrido, suporta duplo Nano SIM ou um Nano SIM + um cartão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MicroSD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; Conexões: 4G / 3G / 2G; Tipo de Foco (Câmera Traseira): PDAF; Zoom: Digital; Resolução em Gravação de Vídeos (Câmera Frontal): 720p, 1080p em 30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; Resolução em Gravação de Vídeos (Câmera Traseira): 720p e 1080p em 30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; Recursos da Câmera Frontal: Reconhecimento facial | Auto HDR | Modo retrato | Temporizador | Selfies automáticas acenando a palma da mão | Modo Time-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| Modo Panorama; Recursos da Câmera Traseira: Câmera AI | Modo embelezamento | Modo retrato com ajuste de desfoque | Temporizador, Auto HDR, Modo Pro | Modo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tilt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-shift | Modo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Slow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motion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| Modo Time-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| Modo Vídeo Curto | Modo Câmera Noturna | Modo Documentos | Modo Panorama |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Camera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assistente Reconhecimento Facial: Sim; Conector de Entrada: USB-C; Localização: GPS / Galileo / GLONASS /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Beidou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; Conector Fone de Ouvido 3.5mm: P2 3.5mm Bluetooth: Bluetooth 5.1; Protocolos WiFi: IEEE 802.11a/b/g/n/ac; Wi-Fi: Wi-Fi 2.4GHz | Wi-Fi 5GHz; NFC: Não; Suporte a OTG: Sim; Acelerômetro: Sim; Proximidade: Sim; Giroscópio: Sim; Controle Remoto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iR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: Sim; Bússola: Sim Sensor de Luz Ambiente: Sim; Motor de Vibração: Sim; Sensor de Impressão Digital: Sim, tela; Microfone de Redução de Ruído: Sim; Carregamento sem Fio: Não; Capacidade da Bateria: 5000mAh; Potência Máxima de Carregamento: 33W; Som estéreo: Sim. Dolby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Atmos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®; Conteúdo: 1x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Redmi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 Note 13, 1x Carregador de tomada, 1x Capa protetora, 1x Cabo USB-C, 1x Ferramenta ejetora de chip, Manual e Termo de Garantia; Capacidade de Expansão: Expansão de memória RAM virtual em até +8GB; Sistema Operacional: Android 13 (MIUI</w:t>
            </w:r>
          </w:p>
          <w:p w14:paraId="688D3D27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E20E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E13F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D2A" w14:textId="2A888F7C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2.483,00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5B3" w14:textId="0757578A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2.483,00</w:t>
            </w:r>
          </w:p>
        </w:tc>
      </w:tr>
      <w:tr w:rsidR="00D5274A" w:rsidRPr="00935BE6" w14:paraId="738E7CF1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BF0F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9F5" w14:textId="77777777" w:rsidR="00D5274A" w:rsidRPr="00A12951" w:rsidRDefault="00D5274A" w:rsidP="00824FCC">
            <w:pPr>
              <w:pStyle w:val="Ttulo1"/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</w:pP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IMPRESSORA MULTIFUNFIONAL COLORIDA ECOTANK COM CAPACIDADE MINIMA DE 20.000 CÓPIAS MÊS -Tecnologia de impressão: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precisioncore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® 4 cores (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cmyk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injetores: 400 bicos preto e 128 bicos cor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mínimo da gota de tinta: 3,3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picolitros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Resolução máxima de impressão: 4.800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x 1.200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impressão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: 17/9,5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simplex / 7,5/5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duplex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Ciclo de trabalho mensal recomendado/máximo: 1.500 páginas por mês/até 20.000 páginas por 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lastRenderedPageBreak/>
              <w:t>mês impressão e digitalização sem fio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Soluções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epson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connect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cópia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cópia: 12/6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cópias: 99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de cópia (entrada e saída): até 600dpi x 600dpi e até 600dpi x 1200dpi funções de cópia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a 2 faces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Pré-visualização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Redução automática e ampliação (25% - 400%)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Intercalar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Densidade de cópia ajustável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face a 2 faces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1 face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2 faces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Ajustes: densidade, contraste, cor, nitidez, aprimoramento de textos e originais de vários tamanhos mistos digitalização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cama plana colorida/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ótica/hardware: 1200dpi x 2400dpi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máxima: 9600 interpolada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Velocidade do scanner (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): 6/5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preto/cor (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 máxima do tamanho da cama: 21,6cm x 30cm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digitalização: digitalizar para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via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document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capture pro, digitalizar para a nuvem (incluindo e-mail)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sensor de imagem de contato (cis)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Profundidade de bits do scanner: entrada de cores: 48bits / saída de cores: 24 bits fax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fax: preto e branco ou colorido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Modem: até 33,6kbps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Memória de recepção: até 180 páginas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do papel da transmissão: cama plana: carta, a4 /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: carta, a4, 8,5” x 3”, ofício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Recepção do tamanho do papel: carta, a4, ofício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Números de marcação rápida: até 100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fax: enviar, receber, fax para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rediscagem automática, catálogo de endereços, envio atrasado, envio em massa alimentador automático de documentos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do papel: 64 g/m² - 95 g/m²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máxima: 35 folhas (80 g/m²)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Digitalização, cópia e fax frente e verso: a função duplex não é automática para digitalização, cópia ou fax. Comece com a face frontal e depois a face posterior conectividade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Conectividade padrão: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superspeed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usb 3.0, sem fio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lan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ieee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(802,11 b/g/n/a/ac),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wi-fi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direct, 100 base-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tx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/10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base-t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Sistemas operacionais: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10 (32-bit, 64-bit),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8/8.1 (32-bit, 64-bit),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7 (32-bit, 64-bit),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2016,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 r2,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x 10.6.8,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10.15.x10 manuseio do papel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Tipos de papel: papel comum, papel fosco para apresentação </w:t>
            </w:r>
            <w:proofErr w:type="spellStart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ultra-premium</w:t>
            </w:r>
            <w:proofErr w:type="spellEnd"/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papel fosco para apresentação premium, papel fosco para apresentação, envelopes nº 10 e cartolina de até 255 g/m²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bandejas de papel: 1 bandeja padrão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de entrada de papel: 251 folhas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de papel: até 90 g/m² geral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Tela: touchscreen de 2,4”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funcionamento: 10ºc a 35ºc (50ºf a 95ºf)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armazenamento: -20ºc a 40ºc (-4ºf a 104ºf)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funcionamento: 20% - 80%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armazenamento: 5% - 85% (sem condensação)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Nível de ruído: menos de 55db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Tensão nominal: ac 100v 240v universal (automático)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lastRenderedPageBreak/>
              <w:t>- Frequência nominal: 50hz - 60hz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Corrente nominal: 0,6a - 1,0a</w:t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lang w:val="pt-BR"/>
              </w:rPr>
              <w:br/>
            </w:r>
            <w:r w:rsidRPr="00A12951">
              <w:rPr>
                <w:rFonts w:ascii="Arial" w:hAnsi="Arial" w:cs="Arial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Consumo máximo de energia: 12w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4157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91D5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914" w14:textId="64BE1C69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3.743,33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704" w14:textId="29533EE5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7.486,66</w:t>
            </w:r>
          </w:p>
        </w:tc>
      </w:tr>
      <w:tr w:rsidR="00D5274A" w:rsidRPr="00935BE6" w14:paraId="2EFF85F2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173F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A2BB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>Tinta refil Epson T524 na cor preta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A76A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7249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01F" w14:textId="2DB96E05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72,93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AC9" w14:textId="639D7781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2.917,20</w:t>
            </w:r>
          </w:p>
        </w:tc>
      </w:tr>
      <w:tr w:rsidR="00D5274A" w:rsidRPr="00935BE6" w14:paraId="3A4B6C8C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5162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E67C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>Tinta refil Epson T524 na cor Magenta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DA45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5DE3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89F" w14:textId="41AD37CF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72,93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65B" w14:textId="1895E59D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1.823,25</w:t>
            </w:r>
          </w:p>
        </w:tc>
      </w:tr>
      <w:tr w:rsidR="00A12951" w:rsidRPr="00935BE6" w14:paraId="6987A7FF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0861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630F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>Tinta refil Epson T524 na cor Azul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E6A2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8077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4C4" w14:textId="14C4593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72,93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49C" w14:textId="20694B4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1.823,25</w:t>
            </w:r>
          </w:p>
        </w:tc>
      </w:tr>
      <w:tr w:rsidR="00A12951" w:rsidRPr="00935BE6" w14:paraId="71D558AD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CBBD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CCEE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>Tinta refil Epson T524 na cor Amarelo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93F0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30FB" w14:textId="77777777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260" w14:textId="42F72532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72,93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3A5" w14:textId="0279B7FE" w:rsidR="00A12951" w:rsidRPr="00A12951" w:rsidRDefault="00A12951" w:rsidP="00A12951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1.823,25</w:t>
            </w:r>
          </w:p>
        </w:tc>
      </w:tr>
      <w:tr w:rsidR="00D5274A" w:rsidRPr="00935BE6" w14:paraId="2F667F1D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C8BB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665B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>Nobreak 600va bivolt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8249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DA1A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808" w14:textId="43ADD932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478,33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AC6" w14:textId="5875C9A1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1.913,32</w:t>
            </w:r>
          </w:p>
        </w:tc>
      </w:tr>
      <w:tr w:rsidR="00D5274A" w:rsidRPr="00935BE6" w14:paraId="07CDFE09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4591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0D6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>kyosera</w:t>
            </w:r>
            <w:proofErr w:type="spellEnd"/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 xml:space="preserve"> tk-3182 m3655idn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2E53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CBB0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F38" w14:textId="3CAC89B9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118,00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99E" w14:textId="6E996EC5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236,00</w:t>
            </w:r>
          </w:p>
        </w:tc>
      </w:tr>
      <w:tr w:rsidR="00D5274A" w:rsidRPr="00935BE6" w14:paraId="285A2E1A" w14:textId="77777777" w:rsidTr="00824FC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4783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0E75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Style w:val="vtex-store-components-3-x-productbrand"/>
                <w:rFonts w:ascii="Arial" w:hAnsi="Arial" w:cs="Arial"/>
                <w:color w:val="000000"/>
                <w:sz w:val="16"/>
                <w:szCs w:val="16"/>
              </w:rPr>
              <w:t xml:space="preserve">Toner TN-3492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7C3E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12951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2EA" w14:textId="77777777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A1295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448" w14:textId="72DEBC61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96,57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6DE" w14:textId="14E38A90" w:rsidR="00D5274A" w:rsidRPr="00A12951" w:rsidRDefault="00A12951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A12951">
              <w:rPr>
                <w:rFonts w:ascii="Arial" w:hAnsi="Arial" w:cs="Arial"/>
                <w:b/>
              </w:rPr>
              <w:t>289,71</w:t>
            </w:r>
          </w:p>
        </w:tc>
      </w:tr>
      <w:tr w:rsidR="00D5274A" w:rsidRPr="00935BE6" w14:paraId="00C9E904" w14:textId="77777777" w:rsidTr="00824FCC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71EA" w14:textId="496549B5" w:rsidR="00D5274A" w:rsidRPr="00A12951" w:rsidRDefault="00D5274A" w:rsidP="00824FC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951">
              <w:rPr>
                <w:rFonts w:ascii="Arial" w:hAnsi="Arial" w:cs="Arial"/>
                <w:b/>
                <w:sz w:val="22"/>
                <w:szCs w:val="22"/>
              </w:rPr>
              <w:t>TOTAL:                                                                          R$</w:t>
            </w:r>
            <w:r w:rsidR="00A12951" w:rsidRPr="00A12951">
              <w:rPr>
                <w:rFonts w:ascii="Arial" w:hAnsi="Arial" w:cs="Arial"/>
                <w:b/>
                <w:sz w:val="22"/>
                <w:szCs w:val="22"/>
              </w:rPr>
              <w:t xml:space="preserve"> 20.795,64</w:t>
            </w:r>
          </w:p>
        </w:tc>
      </w:tr>
    </w:tbl>
    <w:p w14:paraId="73E7572B" w14:textId="77777777" w:rsid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1BFEA28" w14:textId="798385E7" w:rsid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35BE6">
        <w:rPr>
          <w:rFonts w:ascii="Arial" w:hAnsi="Arial" w:cs="Arial"/>
          <w:b/>
          <w:bCs/>
          <w:sz w:val="22"/>
          <w:szCs w:val="22"/>
        </w:rPr>
        <w:t>1</w:t>
      </w:r>
      <w:r w:rsidR="008407D4">
        <w:rPr>
          <w:rFonts w:ascii="Arial" w:hAnsi="Arial" w:cs="Arial"/>
          <w:b/>
          <w:bCs/>
          <w:sz w:val="22"/>
          <w:szCs w:val="22"/>
        </w:rPr>
        <w:t>4</w:t>
      </w:r>
      <w:r w:rsidRPr="00935BE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35BE6">
        <w:rPr>
          <w:rFonts w:ascii="Arial" w:hAnsi="Arial" w:cs="Arial"/>
          <w:b/>
          <w:bCs/>
          <w:sz w:val="22"/>
          <w:szCs w:val="22"/>
        </w:rPr>
        <w:t xml:space="preserve">DA ADEQUAÇÃO ORÇAMENTÁRIA  </w:t>
      </w:r>
    </w:p>
    <w:p w14:paraId="33934035" w14:textId="1F101E97" w:rsidR="00935BE6" w:rsidRP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407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.1 </w:t>
      </w:r>
      <w:r w:rsidRPr="00935BE6">
        <w:rPr>
          <w:rFonts w:ascii="Arial" w:hAnsi="Arial" w:cs="Arial"/>
          <w:sz w:val="22"/>
          <w:szCs w:val="22"/>
        </w:rPr>
        <w:t>Conforme manifestação do Departamento de Contabilidade e Orçamento, há recursos orçamentários conforme</w:t>
      </w:r>
      <w:r w:rsidR="00A12951">
        <w:rPr>
          <w:rFonts w:ascii="Arial" w:hAnsi="Arial" w:cs="Arial"/>
          <w:sz w:val="22"/>
          <w:szCs w:val="22"/>
        </w:rPr>
        <w:t xml:space="preserve"> as</w:t>
      </w:r>
      <w:r w:rsidRPr="00935BE6">
        <w:rPr>
          <w:rFonts w:ascii="Arial" w:hAnsi="Arial" w:cs="Arial"/>
          <w:sz w:val="22"/>
          <w:szCs w:val="22"/>
        </w:rPr>
        <w:t xml:space="preserve"> Dotaç</w:t>
      </w:r>
      <w:r w:rsidR="00A12951">
        <w:rPr>
          <w:rFonts w:ascii="Arial" w:hAnsi="Arial" w:cs="Arial"/>
          <w:sz w:val="22"/>
          <w:szCs w:val="22"/>
        </w:rPr>
        <w:t>ões</w:t>
      </w:r>
      <w:r w:rsidRPr="00935BE6">
        <w:rPr>
          <w:rFonts w:ascii="Arial" w:hAnsi="Arial" w:cs="Arial"/>
          <w:sz w:val="22"/>
          <w:szCs w:val="22"/>
        </w:rPr>
        <w:t xml:space="preserve"> n° </w:t>
      </w:r>
      <w:r w:rsidR="00A12951" w:rsidRPr="007544FB">
        <w:rPr>
          <w:rFonts w:ascii="Arial" w:hAnsi="Arial" w:cs="Arial"/>
          <w:sz w:val="22"/>
          <w:szCs w:val="22"/>
        </w:rPr>
        <w:t>3.3.90.30.00.1.01.02.01.031.0001.2.0001 – GESTÃO ADMINISTRATIVA DA CÂMARA</w:t>
      </w:r>
      <w:r w:rsidR="00A12951">
        <w:rPr>
          <w:rFonts w:ascii="Arial" w:hAnsi="Arial" w:cs="Arial"/>
          <w:sz w:val="22"/>
          <w:szCs w:val="22"/>
        </w:rPr>
        <w:t xml:space="preserve"> MUNICIPAL</w:t>
      </w:r>
      <w:r w:rsidR="00A12951">
        <w:rPr>
          <w:rFonts w:ascii="Arial" w:hAnsi="Arial" w:cs="Arial"/>
          <w:sz w:val="22"/>
          <w:szCs w:val="22"/>
        </w:rPr>
        <w:t xml:space="preserve"> e </w:t>
      </w:r>
      <w:r w:rsidR="00A12951">
        <w:rPr>
          <w:rFonts w:ascii="Arial" w:hAnsi="Arial" w:cs="Arial"/>
          <w:sz w:val="22"/>
          <w:szCs w:val="22"/>
        </w:rPr>
        <w:t>4</w:t>
      </w:r>
      <w:r w:rsidR="00A12951" w:rsidRPr="007544FB">
        <w:rPr>
          <w:rFonts w:ascii="Arial" w:hAnsi="Arial" w:cs="Arial"/>
          <w:sz w:val="22"/>
          <w:szCs w:val="22"/>
        </w:rPr>
        <w:t>.</w:t>
      </w:r>
      <w:r w:rsidR="00A12951">
        <w:rPr>
          <w:rFonts w:ascii="Arial" w:hAnsi="Arial" w:cs="Arial"/>
          <w:sz w:val="22"/>
          <w:szCs w:val="22"/>
        </w:rPr>
        <w:t>4</w:t>
      </w:r>
      <w:r w:rsidR="00A12951" w:rsidRPr="007544FB">
        <w:rPr>
          <w:rFonts w:ascii="Arial" w:hAnsi="Arial" w:cs="Arial"/>
          <w:sz w:val="22"/>
          <w:szCs w:val="22"/>
        </w:rPr>
        <w:t>.90.</w:t>
      </w:r>
      <w:r w:rsidR="00A12951">
        <w:rPr>
          <w:rFonts w:ascii="Arial" w:hAnsi="Arial" w:cs="Arial"/>
          <w:sz w:val="22"/>
          <w:szCs w:val="22"/>
        </w:rPr>
        <w:t>52</w:t>
      </w:r>
      <w:r w:rsidR="00A12951" w:rsidRPr="007544FB">
        <w:rPr>
          <w:rFonts w:ascii="Arial" w:hAnsi="Arial" w:cs="Arial"/>
          <w:sz w:val="22"/>
          <w:szCs w:val="22"/>
        </w:rPr>
        <w:t>.00.1.01.02.01.031.0001.2.0001 –</w:t>
      </w:r>
      <w:r w:rsidR="00A12951">
        <w:rPr>
          <w:rFonts w:ascii="Arial" w:hAnsi="Arial" w:cs="Arial"/>
          <w:sz w:val="22"/>
          <w:szCs w:val="22"/>
        </w:rPr>
        <w:t xml:space="preserve"> </w:t>
      </w:r>
      <w:r w:rsidR="00A12951" w:rsidRPr="007544FB">
        <w:rPr>
          <w:rFonts w:ascii="Arial" w:hAnsi="Arial" w:cs="Arial"/>
          <w:sz w:val="22"/>
          <w:szCs w:val="22"/>
        </w:rPr>
        <w:t>GESTÃO ADMINISTRATIVA DA CÂMARA</w:t>
      </w:r>
      <w:r w:rsidR="00A12951">
        <w:rPr>
          <w:rFonts w:ascii="Arial" w:hAnsi="Arial" w:cs="Arial"/>
          <w:sz w:val="22"/>
          <w:szCs w:val="22"/>
        </w:rPr>
        <w:t xml:space="preserve"> MUNICIPAL</w:t>
      </w:r>
      <w:r w:rsidRPr="00935BE6">
        <w:rPr>
          <w:rFonts w:ascii="Arial" w:hAnsi="Arial" w:cs="Arial"/>
          <w:sz w:val="22"/>
          <w:szCs w:val="22"/>
        </w:rPr>
        <w:t xml:space="preserve">, para execução desta contratação </w:t>
      </w:r>
    </w:p>
    <w:p w14:paraId="1D95F2F8" w14:textId="77777777" w:rsidR="00CC386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7C889B1" w14:textId="5E925257" w:rsidR="00EB5263" w:rsidRPr="00272424" w:rsidRDefault="004D7191" w:rsidP="00EB5263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1</w:t>
      </w:r>
      <w:r w:rsidR="000C3E09">
        <w:rPr>
          <w:rFonts w:ascii="Arial" w:hAnsi="Arial" w:cs="Arial"/>
          <w:b/>
          <w:sz w:val="22"/>
          <w:szCs w:val="22"/>
        </w:rPr>
        <w:t>5</w:t>
      </w:r>
      <w:r w:rsidRPr="00A8037A">
        <w:rPr>
          <w:rFonts w:ascii="Arial" w:hAnsi="Arial" w:cs="Arial"/>
          <w:b/>
          <w:sz w:val="22"/>
          <w:szCs w:val="22"/>
        </w:rPr>
        <w:t>. DISPOSIÇÕES FINAIS</w:t>
      </w:r>
    </w:p>
    <w:p w14:paraId="45A8D2E9" w14:textId="6EB7D197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 xml:space="preserve">.1. A empresa contratada deverá cumprir rigorosamente os prazos, especificações técnicas e condições estabelecidas neste Termo de Referência, sendo responsável pela qualidade dos </w:t>
      </w:r>
      <w:r w:rsidR="00D5274A">
        <w:rPr>
          <w:rFonts w:ascii="Arial" w:hAnsi="Arial" w:cs="Arial"/>
          <w:sz w:val="22"/>
          <w:szCs w:val="22"/>
        </w:rPr>
        <w:t>itens</w:t>
      </w:r>
      <w:r w:rsidRPr="00176486">
        <w:rPr>
          <w:rFonts w:ascii="Arial" w:hAnsi="Arial" w:cs="Arial"/>
          <w:sz w:val="22"/>
          <w:szCs w:val="22"/>
        </w:rPr>
        <w:t xml:space="preserve"> e pela correção de eventuais defeitos sem ônus para a Câmara Municipal.</w:t>
      </w:r>
    </w:p>
    <w:p w14:paraId="78AFFFDF" w14:textId="584C47FD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.2. A inobservância das condições pactuadas poderá ensejar a rescisão contratual, aplicação de penalidades e demais medidas previstas na legislação vigente.</w:t>
      </w:r>
    </w:p>
    <w:p w14:paraId="12F7F5F1" w14:textId="22D84D8E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.3. Os casos omissos serão resolvidos pela Câmara Municipal de Pedro Teixeira, com base na legislação aplicável e nos princípios da administração pública.</w:t>
      </w:r>
    </w:p>
    <w:p w14:paraId="4DA2CFA1" w14:textId="01E3C0A7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.4. Este Termo de Referência integra o processo administrativo de contratação e servirá de base para a elaboração do contrato ou instrumento equivalente.</w:t>
      </w:r>
    </w:p>
    <w:p w14:paraId="12A6EDF1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02E77B" w14:textId="77777777" w:rsidR="004D7191" w:rsidRPr="00D15748" w:rsidRDefault="004D7191" w:rsidP="00D5274A">
      <w:pPr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15748">
        <w:rPr>
          <w:rFonts w:ascii="Arial" w:hAnsi="Arial" w:cs="Arial"/>
          <w:sz w:val="22"/>
          <w:szCs w:val="22"/>
        </w:rPr>
        <w:t xml:space="preserve">Este Termo de Referência poderá ser alterado a qualquer momento, mediante necessidade de adequação às finalidades de interesse público, respeitando-se a legislação vigente. </w:t>
      </w:r>
    </w:p>
    <w:p w14:paraId="6F77249C" w14:textId="77777777" w:rsidR="004D7191" w:rsidRPr="00D15748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8C46716" w14:textId="0C3E0A68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 xml:space="preserve">Câmara Municipal de Pedro Teixeira/MG, </w:t>
      </w:r>
      <w:r w:rsidR="00A12951" w:rsidRPr="00A12951">
        <w:rPr>
          <w:rFonts w:ascii="Arial" w:hAnsi="Arial" w:cs="Arial"/>
          <w:sz w:val="22"/>
          <w:szCs w:val="22"/>
        </w:rPr>
        <w:t>02</w:t>
      </w:r>
      <w:r w:rsidR="00B530A5" w:rsidRPr="00A12951">
        <w:rPr>
          <w:rFonts w:ascii="Arial" w:hAnsi="Arial" w:cs="Arial"/>
          <w:sz w:val="22"/>
          <w:szCs w:val="22"/>
        </w:rPr>
        <w:t xml:space="preserve"> </w:t>
      </w:r>
      <w:r w:rsidRPr="00A12951">
        <w:rPr>
          <w:rFonts w:ascii="Arial" w:hAnsi="Arial" w:cs="Arial"/>
          <w:sz w:val="22"/>
          <w:szCs w:val="22"/>
        </w:rPr>
        <w:t xml:space="preserve">de </w:t>
      </w:r>
      <w:r w:rsidR="00A12951" w:rsidRPr="00A12951">
        <w:rPr>
          <w:rFonts w:ascii="Arial" w:hAnsi="Arial" w:cs="Arial"/>
          <w:sz w:val="22"/>
          <w:szCs w:val="22"/>
        </w:rPr>
        <w:t>março</w:t>
      </w:r>
      <w:r w:rsidRPr="00A12951">
        <w:rPr>
          <w:rFonts w:ascii="Arial" w:hAnsi="Arial" w:cs="Arial"/>
          <w:sz w:val="22"/>
          <w:szCs w:val="22"/>
        </w:rPr>
        <w:t xml:space="preserve"> de 202</w:t>
      </w:r>
      <w:r w:rsidR="00A12951" w:rsidRPr="00A12951">
        <w:rPr>
          <w:rFonts w:ascii="Arial" w:hAnsi="Arial" w:cs="Arial"/>
          <w:sz w:val="22"/>
          <w:szCs w:val="22"/>
        </w:rPr>
        <w:t>6</w:t>
      </w:r>
      <w:r w:rsidRPr="00A12951">
        <w:rPr>
          <w:rFonts w:ascii="Arial" w:hAnsi="Arial" w:cs="Arial"/>
          <w:sz w:val="22"/>
          <w:szCs w:val="22"/>
        </w:rPr>
        <w:t>.</w:t>
      </w:r>
    </w:p>
    <w:p w14:paraId="783A3660" w14:textId="77777777" w:rsidR="00A0405C" w:rsidRDefault="00A0405C" w:rsidP="00A12951">
      <w:pPr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4799725B" w14:textId="77777777" w:rsidR="00A12951" w:rsidRDefault="00A12951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5F488F" w14:textId="6982523A" w:rsidR="004D7191" w:rsidRPr="00A8037A" w:rsidRDefault="004D7191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Roberta Maria de Oliveira</w:t>
      </w:r>
    </w:p>
    <w:p w14:paraId="5F6F5DE1" w14:textId="77777777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Agente de Contratação</w:t>
      </w:r>
    </w:p>
    <w:p w14:paraId="7E5FC77E" w14:textId="32742E05" w:rsidR="00AB5B0E" w:rsidRPr="006B5C9F" w:rsidRDefault="004D7191" w:rsidP="006B5C9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Câmara Municipal de Pedro Teixeira/MG</w:t>
      </w:r>
      <w:r>
        <w:rPr>
          <w:rFonts w:ascii="Arial" w:hAnsi="Arial" w:cs="Arial"/>
          <w:sz w:val="22"/>
          <w:szCs w:val="22"/>
        </w:rPr>
        <w:t>.</w:t>
      </w:r>
    </w:p>
    <w:sectPr w:rsidR="00AB5B0E" w:rsidRPr="006B5C9F" w:rsidSect="00A0405C">
      <w:headerReference w:type="even" r:id="rId7"/>
      <w:head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B054" w14:textId="77777777" w:rsidR="000C542C" w:rsidRDefault="000C542C" w:rsidP="00AB5B0E">
      <w:pPr>
        <w:spacing w:after="0" w:line="240" w:lineRule="auto"/>
      </w:pPr>
      <w:r>
        <w:separator/>
      </w:r>
    </w:p>
  </w:endnote>
  <w:endnote w:type="continuationSeparator" w:id="0">
    <w:p w14:paraId="3C31C58F" w14:textId="77777777" w:rsidR="000C542C" w:rsidRDefault="000C542C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D61B" w14:textId="77777777" w:rsidR="000C542C" w:rsidRDefault="000C542C" w:rsidP="00AB5B0E">
      <w:pPr>
        <w:spacing w:after="0" w:line="240" w:lineRule="auto"/>
      </w:pPr>
      <w:r>
        <w:separator/>
      </w:r>
    </w:p>
  </w:footnote>
  <w:footnote w:type="continuationSeparator" w:id="0">
    <w:p w14:paraId="1E11FAC1" w14:textId="77777777" w:rsidR="000C542C" w:rsidRDefault="000C542C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45DDC05A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</w:t>
    </w:r>
    <w:r w:rsidR="00A12951">
      <w:rPr>
        <w:rFonts w:ascii="Century Gothic" w:hAnsi="Century Gothic"/>
        <w:b/>
        <w:color w:val="009E47"/>
        <w:sz w:val="20"/>
      </w:rPr>
      <w:t>8</w:t>
    </w:r>
    <w:r w:rsidR="004A31C0">
      <w:rPr>
        <w:rFonts w:ascii="Century Gothic" w:hAnsi="Century Gothic"/>
        <w:b/>
        <w:color w:val="009E47"/>
        <w:sz w:val="20"/>
      </w:rPr>
      <w:t>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000000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3145"/>
    <w:multiLevelType w:val="multilevel"/>
    <w:tmpl w:val="A75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20D2"/>
    <w:multiLevelType w:val="hybridMultilevel"/>
    <w:tmpl w:val="67688DA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1047"/>
    <w:multiLevelType w:val="hybridMultilevel"/>
    <w:tmpl w:val="42E00C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D573C2"/>
    <w:multiLevelType w:val="hybridMultilevel"/>
    <w:tmpl w:val="616E2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75301"/>
    <w:multiLevelType w:val="multilevel"/>
    <w:tmpl w:val="38C8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1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0254E"/>
    <w:multiLevelType w:val="multilevel"/>
    <w:tmpl w:val="D48225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A54372"/>
    <w:multiLevelType w:val="hybridMultilevel"/>
    <w:tmpl w:val="8410E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851">
    <w:abstractNumId w:val="11"/>
  </w:num>
  <w:num w:numId="2" w16cid:durableId="1220825659">
    <w:abstractNumId w:val="20"/>
  </w:num>
  <w:num w:numId="3" w16cid:durableId="733896841">
    <w:abstractNumId w:val="13"/>
  </w:num>
  <w:num w:numId="4" w16cid:durableId="438569765">
    <w:abstractNumId w:val="21"/>
  </w:num>
  <w:num w:numId="5" w16cid:durableId="1693874791">
    <w:abstractNumId w:val="18"/>
  </w:num>
  <w:num w:numId="6" w16cid:durableId="639070572">
    <w:abstractNumId w:val="5"/>
  </w:num>
  <w:num w:numId="7" w16cid:durableId="616762824">
    <w:abstractNumId w:val="28"/>
  </w:num>
  <w:num w:numId="8" w16cid:durableId="182980646">
    <w:abstractNumId w:val="14"/>
  </w:num>
  <w:num w:numId="9" w16cid:durableId="1652905706">
    <w:abstractNumId w:val="6"/>
  </w:num>
  <w:num w:numId="10" w16cid:durableId="21984327">
    <w:abstractNumId w:val="29"/>
  </w:num>
  <w:num w:numId="11" w16cid:durableId="571087735">
    <w:abstractNumId w:val="22"/>
  </w:num>
  <w:num w:numId="12" w16cid:durableId="1096485544">
    <w:abstractNumId w:val="27"/>
  </w:num>
  <w:num w:numId="13" w16cid:durableId="227768710">
    <w:abstractNumId w:val="12"/>
  </w:num>
  <w:num w:numId="14" w16cid:durableId="934872642">
    <w:abstractNumId w:val="16"/>
  </w:num>
  <w:num w:numId="15" w16cid:durableId="1100754866">
    <w:abstractNumId w:val="32"/>
  </w:num>
  <w:num w:numId="16" w16cid:durableId="618805856">
    <w:abstractNumId w:val="0"/>
  </w:num>
  <w:num w:numId="17" w16cid:durableId="79259505">
    <w:abstractNumId w:val="9"/>
  </w:num>
  <w:num w:numId="18" w16cid:durableId="1005862314">
    <w:abstractNumId w:val="2"/>
  </w:num>
  <w:num w:numId="19" w16cid:durableId="994916974">
    <w:abstractNumId w:val="34"/>
  </w:num>
  <w:num w:numId="20" w16cid:durableId="560021237">
    <w:abstractNumId w:val="19"/>
  </w:num>
  <w:num w:numId="21" w16cid:durableId="1520270402">
    <w:abstractNumId w:val="31"/>
  </w:num>
  <w:num w:numId="22" w16cid:durableId="166941297">
    <w:abstractNumId w:val="17"/>
  </w:num>
  <w:num w:numId="23" w16cid:durableId="279921713">
    <w:abstractNumId w:val="4"/>
  </w:num>
  <w:num w:numId="24" w16cid:durableId="1884557988">
    <w:abstractNumId w:val="15"/>
  </w:num>
  <w:num w:numId="25" w16cid:durableId="1281036216">
    <w:abstractNumId w:val="25"/>
  </w:num>
  <w:num w:numId="26" w16cid:durableId="173307543">
    <w:abstractNumId w:val="10"/>
  </w:num>
  <w:num w:numId="27" w16cid:durableId="1297881657">
    <w:abstractNumId w:val="23"/>
  </w:num>
  <w:num w:numId="28" w16cid:durableId="1155953613">
    <w:abstractNumId w:val="8"/>
  </w:num>
  <w:num w:numId="29" w16cid:durableId="17772910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9682570">
    <w:abstractNumId w:val="3"/>
  </w:num>
  <w:num w:numId="31" w16cid:durableId="1554193817">
    <w:abstractNumId w:val="24"/>
  </w:num>
  <w:num w:numId="32" w16cid:durableId="665792172">
    <w:abstractNumId w:val="35"/>
  </w:num>
  <w:num w:numId="33" w16cid:durableId="1722828045">
    <w:abstractNumId w:val="30"/>
  </w:num>
  <w:num w:numId="34" w16cid:durableId="2126652498">
    <w:abstractNumId w:val="26"/>
  </w:num>
  <w:num w:numId="35" w16cid:durableId="913054686">
    <w:abstractNumId w:val="33"/>
  </w:num>
  <w:num w:numId="36" w16cid:durableId="693263388">
    <w:abstractNumId w:val="1"/>
  </w:num>
  <w:num w:numId="37" w16cid:durableId="1237937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66405"/>
    <w:rsid w:val="000A3E32"/>
    <w:rsid w:val="000C3E09"/>
    <w:rsid w:val="000C542C"/>
    <w:rsid w:val="000C6E33"/>
    <w:rsid w:val="000D5532"/>
    <w:rsid w:val="000E1523"/>
    <w:rsid w:val="00141CC0"/>
    <w:rsid w:val="0016114C"/>
    <w:rsid w:val="00176486"/>
    <w:rsid w:val="0019121C"/>
    <w:rsid w:val="00205F38"/>
    <w:rsid w:val="00243CEA"/>
    <w:rsid w:val="00262F07"/>
    <w:rsid w:val="00272424"/>
    <w:rsid w:val="00280E08"/>
    <w:rsid w:val="00285F2F"/>
    <w:rsid w:val="002B284B"/>
    <w:rsid w:val="002C1CC5"/>
    <w:rsid w:val="002C6025"/>
    <w:rsid w:val="003177C0"/>
    <w:rsid w:val="003B33C8"/>
    <w:rsid w:val="003E15B4"/>
    <w:rsid w:val="003F53F2"/>
    <w:rsid w:val="00402466"/>
    <w:rsid w:val="004A31C0"/>
    <w:rsid w:val="004D7191"/>
    <w:rsid w:val="004F7D6C"/>
    <w:rsid w:val="005160FB"/>
    <w:rsid w:val="00543634"/>
    <w:rsid w:val="005920B3"/>
    <w:rsid w:val="005B46AA"/>
    <w:rsid w:val="005C49A4"/>
    <w:rsid w:val="0063225D"/>
    <w:rsid w:val="006408FA"/>
    <w:rsid w:val="00665157"/>
    <w:rsid w:val="006B5C9F"/>
    <w:rsid w:val="006D764E"/>
    <w:rsid w:val="006F4064"/>
    <w:rsid w:val="00760C8E"/>
    <w:rsid w:val="00766C23"/>
    <w:rsid w:val="007B0023"/>
    <w:rsid w:val="007B2FC8"/>
    <w:rsid w:val="007B708F"/>
    <w:rsid w:val="007D4363"/>
    <w:rsid w:val="007E5354"/>
    <w:rsid w:val="00800119"/>
    <w:rsid w:val="008407D4"/>
    <w:rsid w:val="00842E64"/>
    <w:rsid w:val="00877444"/>
    <w:rsid w:val="008B6156"/>
    <w:rsid w:val="008C2EED"/>
    <w:rsid w:val="0092017D"/>
    <w:rsid w:val="00935BE6"/>
    <w:rsid w:val="00942C22"/>
    <w:rsid w:val="00945935"/>
    <w:rsid w:val="009541CD"/>
    <w:rsid w:val="009842FA"/>
    <w:rsid w:val="00990801"/>
    <w:rsid w:val="009A0795"/>
    <w:rsid w:val="009C31B2"/>
    <w:rsid w:val="009D57C7"/>
    <w:rsid w:val="00A0405C"/>
    <w:rsid w:val="00A12951"/>
    <w:rsid w:val="00A16A7C"/>
    <w:rsid w:val="00A3086A"/>
    <w:rsid w:val="00A922AA"/>
    <w:rsid w:val="00AB5B0E"/>
    <w:rsid w:val="00AD2BAF"/>
    <w:rsid w:val="00AE4842"/>
    <w:rsid w:val="00AE7512"/>
    <w:rsid w:val="00B1597F"/>
    <w:rsid w:val="00B51741"/>
    <w:rsid w:val="00B530A5"/>
    <w:rsid w:val="00B8058D"/>
    <w:rsid w:val="00B84E75"/>
    <w:rsid w:val="00B91005"/>
    <w:rsid w:val="00B97C73"/>
    <w:rsid w:val="00BD7587"/>
    <w:rsid w:val="00C009F5"/>
    <w:rsid w:val="00C16AF9"/>
    <w:rsid w:val="00C23329"/>
    <w:rsid w:val="00C76625"/>
    <w:rsid w:val="00C77785"/>
    <w:rsid w:val="00C77A63"/>
    <w:rsid w:val="00CA73E8"/>
    <w:rsid w:val="00CC3861"/>
    <w:rsid w:val="00CD3653"/>
    <w:rsid w:val="00CD57E4"/>
    <w:rsid w:val="00D00E44"/>
    <w:rsid w:val="00D35DEB"/>
    <w:rsid w:val="00D5274A"/>
    <w:rsid w:val="00D52CB4"/>
    <w:rsid w:val="00D7426A"/>
    <w:rsid w:val="00DA71E8"/>
    <w:rsid w:val="00DC20CA"/>
    <w:rsid w:val="00DD586A"/>
    <w:rsid w:val="00DD63B7"/>
    <w:rsid w:val="00EA61AE"/>
    <w:rsid w:val="00EB5263"/>
    <w:rsid w:val="00F311CD"/>
    <w:rsid w:val="00F33F1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C0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1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009F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vtex-store-components-3-x-productbrand">
    <w:name w:val="vtex-store-components-3-x-productbrand"/>
    <w:basedOn w:val="Fontepargpadro"/>
    <w:rsid w:val="00C009F5"/>
  </w:style>
  <w:style w:type="character" w:customStyle="1" w:styleId="Ttulo2Char">
    <w:name w:val="Título 2 Char"/>
    <w:basedOn w:val="Fontepargpadro"/>
    <w:link w:val="Ttulo2"/>
    <w:uiPriority w:val="9"/>
    <w:semiHidden/>
    <w:rsid w:val="00F311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9</Pages>
  <Words>3452</Words>
  <Characters>18642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6</cp:revision>
  <dcterms:created xsi:type="dcterms:W3CDTF">2026-02-27T03:03:00Z</dcterms:created>
  <dcterms:modified xsi:type="dcterms:W3CDTF">2026-03-03T17:57:00Z</dcterms:modified>
</cp:coreProperties>
</file>