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16CF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543"/>
        <w:jc w:val="center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 xml:space="preserve">                 ANEXO II – MODELO DE PROPOSTA</w:t>
      </w:r>
    </w:p>
    <w:p w14:paraId="3BDDDB51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PROPOSTA COMERCIAL</w:t>
      </w:r>
    </w:p>
    <w:p w14:paraId="49337D47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COM BASE NO ART. Nº 75, INCISO II da Lei 14.133/2021</w:t>
      </w:r>
    </w:p>
    <w:p w14:paraId="5759F83D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0553AF" w:rsidRPr="00F76C02" w14:paraId="7DB0EC69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952822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317060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0553AF" w:rsidRPr="00F76C02" w14:paraId="253A521B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6A7AAC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F0DC26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0553AF" w:rsidRPr="00F76C02" w14:paraId="2270843D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6CA768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5F1333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0553AF" w:rsidRPr="00F76C02" w14:paraId="4C7A7E77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8DE38A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TELEFONE / FAX:</w:t>
            </w:r>
          </w:p>
          <w:p w14:paraId="4B5EF4A2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DBB9FB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</w:tbl>
    <w:p w14:paraId="1252827C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2648E11" w14:textId="7E1392B8" w:rsidR="000553AF" w:rsidRDefault="000553AF" w:rsidP="000553AF">
      <w:pPr>
        <w:ind w:left="426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  <w:bCs/>
          <w:lang w:val="pt"/>
        </w:rPr>
        <w:t>OBJETO:</w:t>
      </w:r>
      <w:r w:rsidRPr="00F76C02">
        <w:rPr>
          <w:rFonts w:ascii="Arial" w:hAnsi="Arial" w:cs="Arial"/>
          <w:lang w:val="pt"/>
        </w:rPr>
        <w:t xml:space="preserve"> </w:t>
      </w:r>
      <w:r w:rsidRPr="000553AF">
        <w:rPr>
          <w:rFonts w:ascii="Arial" w:hAnsi="Arial" w:cs="Arial"/>
          <w:b/>
          <w:bCs/>
          <w:sz w:val="22"/>
          <w:szCs w:val="22"/>
        </w:rPr>
        <w:t>CONTRATAÇÃO DE EMPRESA PARA AQUISIÇÃO DE EQUIPAMENTOS DE INFORMÁTICA E SUPRIMENTOS, COMPREENDENDO SMARTPHONE, IMPRESSORAS, NOBREAKS, TINTAS E TONERS, DESTINADOS À MANUTENÇÃO E MODERNIZAÇÃO DAS ATIVIDADES ADMINISTRATIVAS DA CÂMARA MUNICIPAL DE PEDRO TEIXEIRA/MG</w:t>
      </w:r>
    </w:p>
    <w:p w14:paraId="2695D910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790"/>
        <w:gridCol w:w="3742"/>
        <w:gridCol w:w="1310"/>
        <w:gridCol w:w="1070"/>
        <w:gridCol w:w="1376"/>
        <w:gridCol w:w="1169"/>
      </w:tblGrid>
      <w:tr w:rsidR="00935BE6" w:rsidRPr="00935BE6" w14:paraId="700995EC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5E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1F5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9C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8E0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79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001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TOTAL</w:t>
            </w:r>
          </w:p>
        </w:tc>
      </w:tr>
      <w:tr w:rsidR="00C009F5" w:rsidRPr="00935BE6" w14:paraId="19440DA8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C9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F2BC" w14:textId="77777777" w:rsidR="00C009F5" w:rsidRPr="00C009F5" w:rsidRDefault="00C009F5" w:rsidP="00C009F5">
            <w:pPr>
              <w:pStyle w:val="Ttulo1"/>
              <w:shd w:val="clear" w:color="auto" w:fill="FFFFFF"/>
              <w:jc w:val="both"/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</w:pPr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Smartphone Tela 6,67”-processador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core 2,8Ghz –8GB de RAM – Armazenamento 512GB Especificações: CPU: Qualcomm®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Snapdragon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® 685; Velocidade do Processador: Até 2.8GHz; Processador: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Core; GPU Gráfica: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Adreno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610; Tamanho do Display: 6.67"; Tecnologia do Display: AMOLED; Taxa de Atualização da Tela: 120Hz; Resolução do Display; FHD+ (2400 x 080) Resolução da Câmera Frontal: 16MP; Resolução da Câmera Traseira: 108MP + 8MP + 2MP [Câmera principal de 108MP, abertura f/1.75 | Câmera ultra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grandeangular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de 8MP, abertura f/2.2 | Câmera macro de 2MP, abertura f/2.4] Proporção da Tela: 20;9; Densidade de Pixels: 446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ppi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Proteção: Corning®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Gorilla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® Glass 3; Recursos da Tela: Taxa de contraste: 5.000.000;1 | 1800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nits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(brilho máximo) | Modo de luz solar | Modo de leitura; Memória RAM: 8GB Memória Interna: 256GB; Memória Expansível: Não; Número de SIM: Dual Chip; Tipo de Slot de SIM: Slot híbrido, suporta duplo Nano SIM ou um Nano SIM + um cartão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MicroSD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Conexões: 4G / 3G / 2G; Tipo de Foco (Câmera Traseira): PDAF; Zoom: Digital; Resolução em Gravação de Vídeos (Câmera Frontal): 720p, 1080p em 30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Resolução em Gravação de Vídeos (Câmera Traseira): 720p e 1080p em 30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; Recursos da Câmera Frontal: Reconhecimento facial | Auto HDR | Modo retrato | Temporizador | Selfies automáticas acenando a palma da mão | Modo Time-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| Modo Panorama; Recursos da Câmera Traseira: Câmera AI | Modo embelezamento | Modo retrato com ajuste de desfoque | Temporizador, Auto HDR, Modo Pro | Modo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tilt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-shift | Modo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Slow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motion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| Modo Time-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| Modo Vídeo Curto | Modo Câmera Noturna | Modo Documentos | Modo Panorama |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Camera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assistente Reconhecimento Facial: Sim; Conector de Entrada: USB-C; Localização: GPS / Galileo / GLONASS /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Beidou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; Conector Fone de Ouvido 3.5mm: P2 3.5mm Bluetooth: Bluetooth 5.1; Protocolos WiFi: IEEE 802.11a/b/g/n/ac; Wi-Fi: Wi-Fi 2.4GHz | Wi-Fi 5GHz; NFC: Não; Suporte a OTG: Sim; Acelerômetro: Sim; Proximidade: Sim; Giroscópio: Sim; Controle Remoto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iR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: Sim; Bússola: Sim Sensor de Luz Ambiente: Sim; Motor de Vibração: Sim; Sensor de Impressão Digital: Sim, tela; Microfone de Redução de Ruído: Sim; Carregamento sem Fio: Não; Capacidade da Bateria: 5000mAh; Potência Máxima de </w:t>
            </w:r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lastRenderedPageBreak/>
              <w:t xml:space="preserve">Carregamento: 33W; Som estéreo: Sim. Dolby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Atmos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®; Conteúdo: 1x </w:t>
            </w:r>
            <w:proofErr w:type="spellStart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>Redmi</w:t>
            </w:r>
            <w:proofErr w:type="spellEnd"/>
            <w:r w:rsidRPr="00C009F5">
              <w:rPr>
                <w:rStyle w:val="vtex-store-components-3-x-productbrand"/>
                <w:rFonts w:ascii="Calibri" w:hAnsi="Calibri" w:cs="Calibri"/>
                <w:b w:val="0"/>
                <w:color w:val="000000"/>
                <w:sz w:val="16"/>
                <w:szCs w:val="16"/>
                <w:lang w:val="pt-BR"/>
              </w:rPr>
              <w:t xml:space="preserve"> Note 13, 1x Carregador de tomada, 1x Capa protetora, 1x Cabo USB-C, 1x Ferramenta ejetora de chip, Manual e Termo de Garantia; Capacidade de Expansão: Expansão de memória RAM virtual em até +8GB; Sistema Operacional: Android 13 (MIUI</w:t>
            </w:r>
          </w:p>
          <w:p w14:paraId="5C574EB1" w14:textId="262BBC21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FD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4863" w14:textId="40F7CFDA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3A3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FDA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3AA6FA08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A93D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86BD" w14:textId="10D24377" w:rsidR="00C009F5" w:rsidRPr="00C009F5" w:rsidRDefault="00C009F5" w:rsidP="00C009F5">
            <w:pPr>
              <w:pStyle w:val="Ttulo1"/>
              <w:shd w:val="clear" w:color="auto" w:fill="FFFFFF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</w:pP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IMPRESSORA MULTIFUNFIONAL COLORIDA ECOTANK COM CAPACIDADE MINIMA DE 20.000 CÓPIAS MÊS -Tecnologia de impressão: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precisioncore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® 4 cores (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cmyk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injetores: 400 bicos preto e 128 bicos cor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mínimo da gota de tinta: 3,3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picolitros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Resolução máxima de impressão: 4.800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x 1.200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impressão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: 17/9,5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simplex / 7,5/5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duplex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Ciclo de trabalho mensal recomendado/máximo: 1.500 páginas por mês/até 20.000 páginas por mês impressão e digitalização sem fio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Soluções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epson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connect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cópia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cópia: 12/6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cópias: 99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de cópia (entrada e saída): até 600dpi x 600dpi e até 600dpi x 1200dpi funções de cópia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a 2 faces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Pré-visualização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Redução automática e ampliação (25% - 400%)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Intercalar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Densidade de cópia ajustável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face a 2 faces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1 face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2 faces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Ajustes: densidade, contraste, cor, nitidez, aprimoramento de textos e originais de vários tamanhos mistos digitalização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cama plana colorida/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ótica/hardware: 1200dpi x 2400dpi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máxima: 9600 interpolada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Velocidade do scanner (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): 6/5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preto/cor (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Digitalização máxima do tamanho da cama: 21,6cm x 30cm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digitalização: digitalizar para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via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document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capture pro, digitalizar para a nuvem (incluindo e-mail)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sensor de imagem de contato (cis)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Profundidade de bits do scanner: entrada de cores: 48bits / saída de cores: 24 bits fax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fax: preto e branco ou colorido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Modem: até 33,6kbps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Memória de recepção: até 180 páginas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do papel da transmissão: cama plana: carta, a4 /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: carta, a4, 8,5” x 3”, ofício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Recepção do tamanho do papel: carta, a4, ofício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Números de marcação rápida: até 100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fax: enviar, receber, fax para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rediscagem automática, catálogo de endereços, envio atrasado, envio em massa alimentador automático de documentos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do papel: 64 g/m² - 95 g/m²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máxima: 35 folhas (80 g/m²)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Digitalização, cópia e fax frente e verso: a função duplex não é automática para digitalização, cópia ou fax. Comece com a face frontal e depois a face posterior conectividade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Conectividade padrão: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superspeed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usb 3.0, sem fio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lan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ieee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(802,11 b/g/n/a/ac),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wi-fi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direct, 100 base-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tx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/10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base-t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Sistemas operacionais: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10 (32-bit, 64-bit),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lastRenderedPageBreak/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8/8.1 (32-bit, 64-bit),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7 (32-bit, 64-bit),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2016,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 r2,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x 10.6.8,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10.15.x10 manuseio do papel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Tipos de papel: papel comum, papel fosco para apresentação </w:t>
            </w:r>
            <w:proofErr w:type="spellStart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ultra-premium</w:t>
            </w:r>
            <w:proofErr w:type="spellEnd"/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papel fosco para apresentação premium, papel fosco para apresentação, envelopes nº 10 e cartolina de até 255 g/m²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bandejas de papel: 1 bandeja padrão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de entrada de papel: 251 folhas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de papel: até 90 g/m² geral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Tela: touchscreen de 2,4”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funcionamento: 10ºc a 35ºc (50ºf a 95ºf)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armazenamento: -20ºc a 40ºc (-4ºf a 104ºf)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funcionamento: 20% - 80%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armazenamento: 5% - 85% (sem condensação)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Nível de ruído: menos de 55db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Tensão nominal: ac 100v 240v universal (automático)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Frequência nominal: 50hz - 60hz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Corrente nominal: 0,6a - 1,0a</w:t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C009F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Consumo máximo de energia: 12w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AFB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95B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B7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86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6D2D4865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73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FAA" w14:textId="5133A5C9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preta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922C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DAA" w14:textId="18DA4D3D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7C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F3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62992C5F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A37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62E" w14:textId="57847F3B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Magenta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7279" w14:textId="311120D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7BE6" w14:textId="4214B7C2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C4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45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52C584A4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1AE5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89A0" w14:textId="74796E0E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Azul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8F1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E79" w14:textId="17CA0B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3E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5AA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53D3BD8A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7605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93FA" w14:textId="57AF48E0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Tinta refil E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pson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T524</w:t>
            </w:r>
            <w:r w:rsidRPr="00D057FB"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vtex-store-components-3-x-productbrand"/>
                <w:rFonts w:cstheme="minorHAnsi"/>
                <w:color w:val="000000"/>
                <w:sz w:val="16"/>
                <w:szCs w:val="16"/>
              </w:rPr>
              <w:t>na cor Amarelo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8E5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C252" w14:textId="52E42EAB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86B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88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4F02A8E7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350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CB26" w14:textId="57EBF308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>Nobreak 600va bivolt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2B7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A36A" w14:textId="0EBAD9F4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6EA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47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3EA88B3F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2C1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A1D2" w14:textId="0C9D9919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 xml:space="preserve">Toner </w:t>
            </w:r>
            <w:proofErr w:type="spellStart"/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>kyosera</w:t>
            </w:r>
            <w:proofErr w:type="spellEnd"/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 xml:space="preserve"> tk-3182 m3655idn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D280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0D7" w14:textId="342C7A43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7DE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85F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009F5" w:rsidRPr="00935BE6" w14:paraId="38B9CE79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B55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FA7" w14:textId="48D994B5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vtex-store-components-3-x-productbrand"/>
                <w:rFonts w:ascii="Calibri" w:hAnsi="Calibri" w:cs="Calibri"/>
                <w:color w:val="000000"/>
                <w:sz w:val="16"/>
                <w:szCs w:val="16"/>
              </w:rPr>
              <w:t xml:space="preserve">Toner TN-3492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451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0130" w14:textId="2C3D08BF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7B9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14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020DA0B5" w14:textId="77777777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754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TOTAL:                                                                          R$</w:t>
            </w:r>
          </w:p>
        </w:tc>
      </w:tr>
    </w:tbl>
    <w:p w14:paraId="03E3BF01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40C87BD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Valor total global: R$ ________ (_____________________).</w:t>
      </w:r>
    </w:p>
    <w:p w14:paraId="0FC02525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bCs/>
          <w:lang w:val="pt"/>
        </w:rPr>
      </w:pPr>
      <w:r w:rsidRPr="00F76C02">
        <w:rPr>
          <w:rFonts w:ascii="Arial" w:hAnsi="Arial" w:cs="Arial"/>
          <w:b/>
          <w:bCs/>
          <w:lang w:val="pt"/>
        </w:rPr>
        <w:t xml:space="preserve"> </w:t>
      </w:r>
    </w:p>
    <w:p w14:paraId="595DBADB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0553AF" w:rsidRPr="00F76C02" w14:paraId="2AA800DF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64928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C18F6C" w14:textId="77777777" w:rsidR="000553AF" w:rsidRPr="00F76C02" w:rsidRDefault="000553AF" w:rsidP="000553AF">
            <w:pPr>
              <w:numPr>
                <w:ilvl w:val="0"/>
                <w:numId w:val="38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Não inferior a 60 dias</w:t>
            </w:r>
          </w:p>
        </w:tc>
      </w:tr>
      <w:tr w:rsidR="000553AF" w:rsidRPr="00F76C02" w14:paraId="63210CF2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362E4D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9AF7CB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  <w:tr w:rsidR="000553AF" w:rsidRPr="00F76C02" w14:paraId="32191FFD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FA96D4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79009A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</w:tbl>
    <w:p w14:paraId="08ECF31F" w14:textId="77777777" w:rsidR="000553AF" w:rsidRPr="00F76C02" w:rsidRDefault="000553AF" w:rsidP="000553AF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537A74F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431A3A45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603A4839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 xml:space="preserve">A Proponente deve </w:t>
      </w:r>
      <w:proofErr w:type="gramStart"/>
      <w:r w:rsidRPr="00F76C02">
        <w:rPr>
          <w:rFonts w:ascii="Arial" w:hAnsi="Arial" w:cs="Arial"/>
        </w:rPr>
        <w:t>declarar  com</w:t>
      </w:r>
      <w:proofErr w:type="gramEnd"/>
      <w:r w:rsidRPr="00F76C02">
        <w:rPr>
          <w:rFonts w:ascii="Arial" w:hAnsi="Arial" w:cs="Arial"/>
        </w:rPr>
        <w:t xml:space="preserve"> “sim” ou “não” sobrea as seguintes declarações:</w:t>
      </w:r>
    </w:p>
    <w:p w14:paraId="36F1A6C6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6F97BB44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inexistem fatos impeditivos para sua habilitação no certame, ciente da obrigatoriedade de declarar ocorrências posteriores;</w:t>
      </w:r>
    </w:p>
    <w:p w14:paraId="2AF80888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86C0162" w14:textId="77777777" w:rsidR="000553AF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F76C02">
        <w:rPr>
          <w:rFonts w:ascii="Arial" w:hAnsi="Arial" w:cs="Arial"/>
        </w:rPr>
        <w:t>arts</w:t>
      </w:r>
      <w:proofErr w:type="spellEnd"/>
      <w:r w:rsidRPr="00F76C02">
        <w:rPr>
          <w:rFonts w:ascii="Arial" w:hAnsi="Arial" w:cs="Arial"/>
        </w:rPr>
        <w:t>. 42 a 49.</w:t>
      </w:r>
    </w:p>
    <w:p w14:paraId="327DB404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1B6FC5C3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está ciente e concorda com as condições contidas no Termo de Referência e seus anexos;</w:t>
      </w:r>
    </w:p>
    <w:p w14:paraId="2A02882F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3E2F2B59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assume a responsabilidade pelas transações que forem efetuadas no sistema, assumindo como firmes e verdadeiras;</w:t>
      </w:r>
    </w:p>
    <w:p w14:paraId="329EB89E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E1D6396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cumpre as exigências de reserva de cargos para pessoa com deficiência e para reabilitado da Previdência Social, de que trata o art. 93 da Lei nº 8.213/91.</w:t>
      </w:r>
    </w:p>
    <w:p w14:paraId="18823155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55AB5A6D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29B8EB8E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363165E7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201F150E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Apresentamos nossa proposta conforme o estabelecido no Edital. </w:t>
      </w:r>
    </w:p>
    <w:p w14:paraId="63776E29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77C9FDF2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B203210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Local, ________ de ____________________ </w:t>
      </w:r>
      <w:proofErr w:type="spellStart"/>
      <w:r w:rsidRPr="00F76C02">
        <w:rPr>
          <w:rFonts w:ascii="Arial" w:hAnsi="Arial" w:cs="Arial"/>
          <w:lang w:val="pt"/>
        </w:rPr>
        <w:t>de</w:t>
      </w:r>
      <w:proofErr w:type="spellEnd"/>
      <w:r w:rsidRPr="00F76C02">
        <w:rPr>
          <w:rFonts w:ascii="Arial" w:hAnsi="Arial" w:cs="Arial"/>
          <w:lang w:val="pt"/>
        </w:rPr>
        <w:t xml:space="preserve"> 202</w:t>
      </w:r>
      <w:r>
        <w:rPr>
          <w:rFonts w:ascii="Arial" w:hAnsi="Arial" w:cs="Arial"/>
          <w:lang w:val="pt"/>
        </w:rPr>
        <w:t>5</w:t>
      </w:r>
      <w:r w:rsidRPr="00F76C02">
        <w:rPr>
          <w:rFonts w:ascii="Arial" w:hAnsi="Arial" w:cs="Arial"/>
          <w:lang w:val="pt"/>
        </w:rPr>
        <w:t>.</w:t>
      </w:r>
    </w:p>
    <w:p w14:paraId="3D2D611C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0F34C16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____________________________________ Assinatura do Responsável CPF:</w:t>
      </w:r>
    </w:p>
    <w:p w14:paraId="60BAA475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73440CBE" w14:textId="77777777" w:rsidR="000553AF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Obs.: </w:t>
      </w:r>
      <w:r>
        <w:rPr>
          <w:rFonts w:ascii="Arial" w:hAnsi="Arial" w:cs="Arial"/>
          <w:lang w:val="pt"/>
        </w:rPr>
        <w:t xml:space="preserve">Usar timbre, </w:t>
      </w:r>
      <w:r w:rsidRPr="00F76C02">
        <w:rPr>
          <w:rFonts w:ascii="Arial" w:hAnsi="Arial" w:cs="Arial"/>
          <w:lang w:val="pt"/>
        </w:rPr>
        <w:t>Identificação, assinatura do representante legal e carimbo do CNPJ, se houver.</w:t>
      </w:r>
    </w:p>
    <w:p w14:paraId="10AEFC2A" w14:textId="77777777" w:rsidR="000553AF" w:rsidRPr="008407D4" w:rsidRDefault="000553AF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sectPr w:rsidR="000553AF" w:rsidRPr="008407D4" w:rsidSect="00A0405C">
      <w:headerReference w:type="even" r:id="rId7"/>
      <w:headerReference w:type="default" r:id="rId8"/>
      <w:headerReference w:type="first" r:id="rId9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A8BC" w14:textId="77777777" w:rsidR="006D4DBC" w:rsidRDefault="006D4DBC" w:rsidP="00AB5B0E">
      <w:pPr>
        <w:spacing w:after="0" w:line="240" w:lineRule="auto"/>
      </w:pPr>
      <w:r>
        <w:separator/>
      </w:r>
    </w:p>
  </w:endnote>
  <w:endnote w:type="continuationSeparator" w:id="0">
    <w:p w14:paraId="74F5476F" w14:textId="77777777" w:rsidR="006D4DBC" w:rsidRDefault="006D4DBC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145C" w14:textId="77777777" w:rsidR="006D4DBC" w:rsidRDefault="006D4DBC" w:rsidP="00AB5B0E">
      <w:pPr>
        <w:spacing w:after="0" w:line="240" w:lineRule="auto"/>
      </w:pPr>
      <w:r>
        <w:separator/>
      </w:r>
    </w:p>
  </w:footnote>
  <w:footnote w:type="continuationSeparator" w:id="0">
    <w:p w14:paraId="5B1DAE41" w14:textId="77777777" w:rsidR="006D4DBC" w:rsidRDefault="006D4DBC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8A5" w14:textId="77777777" w:rsidR="00DD63B7" w:rsidRDefault="00000000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0000" w14:textId="77777777" w:rsidR="00B84E75" w:rsidRPr="00DC20CA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36"/>
      </w:rPr>
    </w:pPr>
    <w:r w:rsidRPr="00DC20CA">
      <w:rPr>
        <w:rFonts w:ascii="Century Gothic" w:hAnsi="Century Gothic"/>
        <w:b/>
        <w:i/>
        <w:noProof/>
        <w:color w:val="009E47"/>
        <w:sz w:val="36"/>
        <w:lang w:eastAsia="pt-BR"/>
      </w:rPr>
      <w:drawing>
        <wp:anchor distT="0" distB="0" distL="114300" distR="114300" simplePos="0" relativeHeight="251662336" behindDoc="1" locked="0" layoutInCell="1" allowOverlap="1" wp14:anchorId="2B32984E" wp14:editId="4F09AC5F">
          <wp:simplePos x="0" y="0"/>
          <wp:positionH relativeFrom="margin">
            <wp:posOffset>-72275</wp:posOffset>
          </wp:positionH>
          <wp:positionV relativeFrom="paragraph">
            <wp:posOffset>15240</wp:posOffset>
          </wp:positionV>
          <wp:extent cx="808355" cy="1021080"/>
          <wp:effectExtent l="0" t="0" r="0" b="7620"/>
          <wp:wrapNone/>
          <wp:docPr id="445884503" name="Imagem 445884503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CA">
      <w:rPr>
        <w:rFonts w:ascii="Century Gothic" w:hAnsi="Century Gothic"/>
        <w:b/>
        <w:i/>
        <w:color w:val="009E47"/>
        <w:sz w:val="36"/>
      </w:rPr>
      <w:t>CÃMARA MUNICIPAL DE PEDRO TEIXEIRA</w:t>
    </w:r>
  </w:p>
  <w:p w14:paraId="593BB798" w14:textId="77777777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62FF39E1" w14:textId="21943A5D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A31C0">
      <w:rPr>
        <w:rFonts w:ascii="Century Gothic" w:hAnsi="Century Gothic"/>
        <w:b/>
        <w:color w:val="009E47"/>
        <w:sz w:val="20"/>
      </w:rPr>
      <w:t>2028-51</w:t>
    </w:r>
    <w:r w:rsidR="000553AF">
      <w:rPr>
        <w:rFonts w:ascii="Century Gothic" w:hAnsi="Century Gothic"/>
        <w:b/>
        <w:color w:val="009E47"/>
        <w:sz w:val="20"/>
      </w:rPr>
      <w:t>8</w:t>
    </w:r>
    <w:r w:rsidR="004A31C0">
      <w:rPr>
        <w:rFonts w:ascii="Century Gothic" w:hAnsi="Century Gothic"/>
        <w:b/>
        <w:color w:val="009E47"/>
        <w:sz w:val="20"/>
      </w:rPr>
      <w:t>1</w:t>
    </w:r>
    <w:r w:rsidRPr="00B97C73">
      <w:rPr>
        <w:rFonts w:ascii="Century Gothic" w:hAnsi="Century Gothic"/>
        <w:b/>
        <w:color w:val="009E47"/>
        <w:sz w:val="20"/>
      </w:rPr>
      <w:t xml:space="preserve"> – CNPJ: 30.434.114/0001-57</w:t>
    </w:r>
  </w:p>
  <w:p w14:paraId="745C49A6" w14:textId="7F6BFE2E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4A31C0" w:rsidRPr="00E4041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13824823" w14:textId="77777777" w:rsidR="00DD63B7" w:rsidRDefault="00000000">
    <w:pPr>
      <w:pStyle w:val="Cabealho"/>
    </w:pPr>
    <w:r>
      <w:rPr>
        <w:noProof/>
        <w:lang w:eastAsia="pt-BR"/>
      </w:rPr>
      <w:pict w14:anchorId="41268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4AC" w14:textId="77777777" w:rsidR="00DD63B7" w:rsidRDefault="00000000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E8C"/>
    <w:multiLevelType w:val="multilevel"/>
    <w:tmpl w:val="319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3145"/>
    <w:multiLevelType w:val="multilevel"/>
    <w:tmpl w:val="A75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B530E"/>
    <w:multiLevelType w:val="multilevel"/>
    <w:tmpl w:val="1C5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920D2"/>
    <w:multiLevelType w:val="hybridMultilevel"/>
    <w:tmpl w:val="67688DAE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54AF"/>
    <w:multiLevelType w:val="multilevel"/>
    <w:tmpl w:val="2A405E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91047"/>
    <w:multiLevelType w:val="hybridMultilevel"/>
    <w:tmpl w:val="42E00C4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D777B1"/>
    <w:multiLevelType w:val="multilevel"/>
    <w:tmpl w:val="2B48DA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C796B"/>
    <w:multiLevelType w:val="multilevel"/>
    <w:tmpl w:val="87D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45716"/>
    <w:multiLevelType w:val="multilevel"/>
    <w:tmpl w:val="82D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A0075"/>
    <w:multiLevelType w:val="multilevel"/>
    <w:tmpl w:val="692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05A7E"/>
    <w:multiLevelType w:val="multilevel"/>
    <w:tmpl w:val="DB88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65865"/>
    <w:multiLevelType w:val="multilevel"/>
    <w:tmpl w:val="D5B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8624A5"/>
    <w:multiLevelType w:val="multilevel"/>
    <w:tmpl w:val="FAF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573C2"/>
    <w:multiLevelType w:val="hybridMultilevel"/>
    <w:tmpl w:val="616E2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6844"/>
    <w:multiLevelType w:val="multilevel"/>
    <w:tmpl w:val="7B5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75301"/>
    <w:multiLevelType w:val="multilevel"/>
    <w:tmpl w:val="38C8C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70D9B"/>
    <w:multiLevelType w:val="multilevel"/>
    <w:tmpl w:val="AF3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2" w15:restartNumberingAfterBreak="0">
    <w:nsid w:val="763F3222"/>
    <w:multiLevelType w:val="multilevel"/>
    <w:tmpl w:val="E696A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CC16B5"/>
    <w:multiLevelType w:val="multilevel"/>
    <w:tmpl w:val="82F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0254E"/>
    <w:multiLevelType w:val="multilevel"/>
    <w:tmpl w:val="D48225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BA11E49"/>
    <w:multiLevelType w:val="multilevel"/>
    <w:tmpl w:val="3F1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54372"/>
    <w:multiLevelType w:val="hybridMultilevel"/>
    <w:tmpl w:val="8410E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851">
    <w:abstractNumId w:val="11"/>
  </w:num>
  <w:num w:numId="2" w16cid:durableId="1220825659">
    <w:abstractNumId w:val="21"/>
  </w:num>
  <w:num w:numId="3" w16cid:durableId="733896841">
    <w:abstractNumId w:val="13"/>
  </w:num>
  <w:num w:numId="4" w16cid:durableId="438569765">
    <w:abstractNumId w:val="22"/>
  </w:num>
  <w:num w:numId="5" w16cid:durableId="1693874791">
    <w:abstractNumId w:val="18"/>
  </w:num>
  <w:num w:numId="6" w16cid:durableId="639070572">
    <w:abstractNumId w:val="5"/>
  </w:num>
  <w:num w:numId="7" w16cid:durableId="616762824">
    <w:abstractNumId w:val="29"/>
  </w:num>
  <w:num w:numId="8" w16cid:durableId="182980646">
    <w:abstractNumId w:val="14"/>
  </w:num>
  <w:num w:numId="9" w16cid:durableId="1652905706">
    <w:abstractNumId w:val="6"/>
  </w:num>
  <w:num w:numId="10" w16cid:durableId="21984327">
    <w:abstractNumId w:val="30"/>
  </w:num>
  <w:num w:numId="11" w16cid:durableId="571087735">
    <w:abstractNumId w:val="23"/>
  </w:num>
  <w:num w:numId="12" w16cid:durableId="1096485544">
    <w:abstractNumId w:val="28"/>
  </w:num>
  <w:num w:numId="13" w16cid:durableId="227768710">
    <w:abstractNumId w:val="12"/>
  </w:num>
  <w:num w:numId="14" w16cid:durableId="934872642">
    <w:abstractNumId w:val="16"/>
  </w:num>
  <w:num w:numId="15" w16cid:durableId="1100754866">
    <w:abstractNumId w:val="33"/>
  </w:num>
  <w:num w:numId="16" w16cid:durableId="618805856">
    <w:abstractNumId w:val="0"/>
  </w:num>
  <w:num w:numId="17" w16cid:durableId="79259505">
    <w:abstractNumId w:val="9"/>
  </w:num>
  <w:num w:numId="18" w16cid:durableId="1005862314">
    <w:abstractNumId w:val="2"/>
  </w:num>
  <w:num w:numId="19" w16cid:durableId="994916974">
    <w:abstractNumId w:val="35"/>
  </w:num>
  <w:num w:numId="20" w16cid:durableId="560021237">
    <w:abstractNumId w:val="19"/>
  </w:num>
  <w:num w:numId="21" w16cid:durableId="1520270402">
    <w:abstractNumId w:val="32"/>
  </w:num>
  <w:num w:numId="22" w16cid:durableId="166941297">
    <w:abstractNumId w:val="17"/>
  </w:num>
  <w:num w:numId="23" w16cid:durableId="279921713">
    <w:abstractNumId w:val="4"/>
  </w:num>
  <w:num w:numId="24" w16cid:durableId="1884557988">
    <w:abstractNumId w:val="15"/>
  </w:num>
  <w:num w:numId="25" w16cid:durableId="1281036216">
    <w:abstractNumId w:val="26"/>
  </w:num>
  <w:num w:numId="26" w16cid:durableId="173307543">
    <w:abstractNumId w:val="10"/>
  </w:num>
  <w:num w:numId="27" w16cid:durableId="1297881657">
    <w:abstractNumId w:val="24"/>
  </w:num>
  <w:num w:numId="28" w16cid:durableId="1155953613">
    <w:abstractNumId w:val="8"/>
  </w:num>
  <w:num w:numId="29" w16cid:durableId="1777291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9682570">
    <w:abstractNumId w:val="3"/>
  </w:num>
  <w:num w:numId="31" w16cid:durableId="1554193817">
    <w:abstractNumId w:val="25"/>
  </w:num>
  <w:num w:numId="32" w16cid:durableId="665792172">
    <w:abstractNumId w:val="36"/>
  </w:num>
  <w:num w:numId="33" w16cid:durableId="1722828045">
    <w:abstractNumId w:val="31"/>
  </w:num>
  <w:num w:numId="34" w16cid:durableId="2126652498">
    <w:abstractNumId w:val="27"/>
  </w:num>
  <w:num w:numId="35" w16cid:durableId="913054686">
    <w:abstractNumId w:val="34"/>
  </w:num>
  <w:num w:numId="36" w16cid:durableId="693263388">
    <w:abstractNumId w:val="1"/>
  </w:num>
  <w:num w:numId="37" w16cid:durableId="1237937513">
    <w:abstractNumId w:val="7"/>
  </w:num>
  <w:num w:numId="38" w16cid:durableId="1348681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553AF"/>
    <w:rsid w:val="00066405"/>
    <w:rsid w:val="000A3E32"/>
    <w:rsid w:val="000C3E09"/>
    <w:rsid w:val="000C6E33"/>
    <w:rsid w:val="000D5532"/>
    <w:rsid w:val="000E1523"/>
    <w:rsid w:val="00141CC0"/>
    <w:rsid w:val="0016114C"/>
    <w:rsid w:val="00176486"/>
    <w:rsid w:val="0019121C"/>
    <w:rsid w:val="00205F38"/>
    <w:rsid w:val="00243CEA"/>
    <w:rsid w:val="00262F07"/>
    <w:rsid w:val="00272424"/>
    <w:rsid w:val="00280E08"/>
    <w:rsid w:val="00285F2F"/>
    <w:rsid w:val="002B284B"/>
    <w:rsid w:val="002C1CC5"/>
    <w:rsid w:val="002C6025"/>
    <w:rsid w:val="003177C0"/>
    <w:rsid w:val="003B33C8"/>
    <w:rsid w:val="003E15B4"/>
    <w:rsid w:val="003F53F2"/>
    <w:rsid w:val="00402466"/>
    <w:rsid w:val="004A31C0"/>
    <w:rsid w:val="004D7191"/>
    <w:rsid w:val="004F7D6C"/>
    <w:rsid w:val="005160FB"/>
    <w:rsid w:val="00543634"/>
    <w:rsid w:val="005920B3"/>
    <w:rsid w:val="005B46AA"/>
    <w:rsid w:val="0063225D"/>
    <w:rsid w:val="006408FA"/>
    <w:rsid w:val="00665157"/>
    <w:rsid w:val="006B5C9F"/>
    <w:rsid w:val="006D4DBC"/>
    <w:rsid w:val="006D764E"/>
    <w:rsid w:val="006F4064"/>
    <w:rsid w:val="00760C8E"/>
    <w:rsid w:val="00766C23"/>
    <w:rsid w:val="007B0023"/>
    <w:rsid w:val="007B2FC8"/>
    <w:rsid w:val="007B708F"/>
    <w:rsid w:val="007D4363"/>
    <w:rsid w:val="007E5354"/>
    <w:rsid w:val="00800119"/>
    <w:rsid w:val="008407D4"/>
    <w:rsid w:val="00842E64"/>
    <w:rsid w:val="00877444"/>
    <w:rsid w:val="008B6156"/>
    <w:rsid w:val="008C2EED"/>
    <w:rsid w:val="0092017D"/>
    <w:rsid w:val="00935BE6"/>
    <w:rsid w:val="00942C22"/>
    <w:rsid w:val="00945935"/>
    <w:rsid w:val="009541CD"/>
    <w:rsid w:val="009842FA"/>
    <w:rsid w:val="00990801"/>
    <w:rsid w:val="009A0795"/>
    <w:rsid w:val="009C31B2"/>
    <w:rsid w:val="009D57C7"/>
    <w:rsid w:val="00A0405C"/>
    <w:rsid w:val="00A16A7C"/>
    <w:rsid w:val="00A3086A"/>
    <w:rsid w:val="00A922AA"/>
    <w:rsid w:val="00AB5B0E"/>
    <w:rsid w:val="00AD2BAF"/>
    <w:rsid w:val="00AE4842"/>
    <w:rsid w:val="00AE7512"/>
    <w:rsid w:val="00B1597F"/>
    <w:rsid w:val="00B51741"/>
    <w:rsid w:val="00B530A5"/>
    <w:rsid w:val="00B8058D"/>
    <w:rsid w:val="00B84E75"/>
    <w:rsid w:val="00B91005"/>
    <w:rsid w:val="00B97C73"/>
    <w:rsid w:val="00BD7587"/>
    <w:rsid w:val="00C009F5"/>
    <w:rsid w:val="00C16AF9"/>
    <w:rsid w:val="00C23329"/>
    <w:rsid w:val="00C76625"/>
    <w:rsid w:val="00C77785"/>
    <w:rsid w:val="00C77A63"/>
    <w:rsid w:val="00CA73E8"/>
    <w:rsid w:val="00CC3861"/>
    <w:rsid w:val="00CD3653"/>
    <w:rsid w:val="00CD57E4"/>
    <w:rsid w:val="00D00E44"/>
    <w:rsid w:val="00D35DEB"/>
    <w:rsid w:val="00D5274A"/>
    <w:rsid w:val="00D52CB4"/>
    <w:rsid w:val="00D7426A"/>
    <w:rsid w:val="00DA71E8"/>
    <w:rsid w:val="00DC20CA"/>
    <w:rsid w:val="00DD586A"/>
    <w:rsid w:val="00DD63B7"/>
    <w:rsid w:val="00EA61AE"/>
    <w:rsid w:val="00EB5263"/>
    <w:rsid w:val="00F311CD"/>
    <w:rsid w:val="00F33F13"/>
    <w:rsid w:val="00F473E4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C0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1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ade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5F38"/>
    <w:rPr>
      <w:rFonts w:ascii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F3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009F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vtex-store-components-3-x-productbrand">
    <w:name w:val="vtex-store-components-3-x-productbrand"/>
    <w:basedOn w:val="Fontepargpadro"/>
    <w:rsid w:val="00C009F5"/>
  </w:style>
  <w:style w:type="character" w:customStyle="1" w:styleId="Ttulo2Char">
    <w:name w:val="Título 2 Char"/>
    <w:basedOn w:val="Fontepargpadro"/>
    <w:link w:val="Ttulo2"/>
    <w:uiPriority w:val="9"/>
    <w:semiHidden/>
    <w:rsid w:val="00F311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2</cp:revision>
  <dcterms:created xsi:type="dcterms:W3CDTF">2026-02-27T20:09:00Z</dcterms:created>
  <dcterms:modified xsi:type="dcterms:W3CDTF">2026-02-27T20:09:00Z</dcterms:modified>
</cp:coreProperties>
</file>